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462B" w:rsidRPr="00FD3AD4" w:rsidRDefault="00F5462B" w:rsidP="00F5462B">
      <w:pPr>
        <w:pStyle w:val="berschrift1"/>
        <w:spacing w:before="0" w:after="0"/>
        <w:textAlignment w:val="baseline"/>
        <w:rPr>
          <w:rFonts w:ascii="Segoe UI" w:hAnsi="Segoe UI" w:cs="Segoe UI"/>
          <w:color w:val="000000" w:themeColor="text1"/>
        </w:rPr>
      </w:pPr>
      <w:r w:rsidRPr="00FD3AD4">
        <w:rPr>
          <w:rFonts w:ascii="Segoe UI" w:hAnsi="Segoe UI" w:cs="Segoe UI"/>
          <w:color w:val="000000" w:themeColor="text1"/>
          <w:bdr w:val="none" w:sz="0" w:space="0" w:color="auto" w:frame="1"/>
        </w:rPr>
        <w:t>Wie veränderte US-Politik die internationale Zusammenarbeit ändert - Globale Handelsströme im Wandel</w:t>
      </w:r>
    </w:p>
    <w:p w:rsidR="00F5462B" w:rsidRPr="00FD3AD4" w:rsidRDefault="00F5462B" w:rsidP="00F5462B">
      <w:pPr>
        <w:textAlignment w:val="baseline"/>
        <w:rPr>
          <w:rFonts w:ascii="Segoe UI" w:hAnsi="Segoe UI" w:cs="Segoe UI"/>
          <w:color w:val="000000" w:themeColor="text1"/>
        </w:rPr>
      </w:pPr>
      <w:r w:rsidRPr="00FD3AD4">
        <w:rPr>
          <w:rFonts w:ascii="Segoe UI" w:hAnsi="Segoe UI" w:cs="Segoe UI"/>
          <w:color w:val="000000" w:themeColor="text1"/>
        </w:rPr>
        <w:t>17. April 2025</w:t>
      </w:r>
    </w:p>
    <w:p w:rsidR="00F5462B" w:rsidRPr="00FD3AD4" w:rsidRDefault="00F5462B" w:rsidP="00F5462B">
      <w:pPr>
        <w:pStyle w:val="berschrift3"/>
        <w:textAlignment w:val="baseline"/>
        <w:rPr>
          <w:rFonts w:ascii="Segoe UI" w:hAnsi="Segoe UI" w:cs="Segoe UI"/>
          <w:color w:val="000000" w:themeColor="text1"/>
          <w:sz w:val="30"/>
          <w:szCs w:val="30"/>
        </w:rPr>
      </w:pPr>
    </w:p>
    <w:p w:rsidR="00F5462B" w:rsidRPr="00FD3AD4" w:rsidRDefault="00F5462B" w:rsidP="00F5462B">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Whitepaper im Rahmen der Neuauflage von „Erfolg in China“ | April 2025</w:t>
      </w:r>
    </w:p>
    <w:p w:rsidR="00F5462B" w:rsidRPr="00FD3AD4" w:rsidRDefault="00F5462B" w:rsidP="00F5462B">
      <w:pPr>
        <w:pStyle w:val="ember-view"/>
        <w:spacing w:before="0" w:after="0"/>
        <w:textAlignment w:val="baseline"/>
        <w:rPr>
          <w:rFonts w:ascii="Segoe UI" w:hAnsi="Segoe UI" w:cs="Segoe UI"/>
          <w:color w:val="000000" w:themeColor="text1"/>
        </w:rPr>
      </w:pPr>
      <w:r w:rsidRPr="00FD3AD4">
        <w:rPr>
          <w:rFonts w:ascii="Segoe UI" w:hAnsi="Segoe UI" w:cs="Segoe UI"/>
          <w:color w:val="000000" w:themeColor="text1"/>
        </w:rPr>
        <w:t xml:space="preserve">Die Erstausgabe des Buches Erfolg in China von </w:t>
      </w:r>
      <w:proofErr w:type="spellStart"/>
      <w:r w:rsidRPr="00FD3AD4">
        <w:rPr>
          <w:rFonts w:ascii="Segoe UI" w:hAnsi="Segoe UI" w:cs="Segoe UI"/>
          <w:color w:val="000000" w:themeColor="text1"/>
        </w:rPr>
        <w:t>Geerd</w:t>
      </w:r>
      <w:proofErr w:type="spellEnd"/>
      <w:r w:rsidRPr="00FD3AD4">
        <w:rPr>
          <w:rFonts w:ascii="Segoe UI" w:hAnsi="Segoe UI" w:cs="Segoe UI"/>
          <w:color w:val="000000" w:themeColor="text1"/>
        </w:rPr>
        <w:t xml:space="preserve"> Janssen durfte ich 1997 begleiten und verlegen. Seine Exzellenz Mei </w:t>
      </w:r>
      <w:proofErr w:type="spellStart"/>
      <w:r w:rsidRPr="00FD3AD4">
        <w:rPr>
          <w:rFonts w:ascii="Segoe UI" w:hAnsi="Segoe UI" w:cs="Segoe UI"/>
          <w:color w:val="000000" w:themeColor="text1"/>
        </w:rPr>
        <w:t>Zhaorong</w:t>
      </w:r>
      <w:proofErr w:type="spellEnd"/>
      <w:r w:rsidRPr="00FD3AD4">
        <w:rPr>
          <w:rFonts w:ascii="Segoe UI" w:hAnsi="Segoe UI" w:cs="Segoe UI"/>
          <w:color w:val="000000" w:themeColor="text1"/>
        </w:rPr>
        <w:t>, Botschafter der Volksrepublik China in Deutschland von 1988 bis 1997, verfasste das Vorwort und formulierte darin den Wunsch,</w:t>
      </w:r>
      <w:r w:rsidRPr="00FD3AD4">
        <w:rPr>
          <w:rStyle w:val="white-space-pre"/>
          <w:rFonts w:ascii="Segoe UI" w:hAnsi="Segoe UI" w:cs="Segoe UI"/>
          <w:color w:val="000000" w:themeColor="text1"/>
          <w:bdr w:val="none" w:sz="0" w:space="0" w:color="auto" w:frame="1"/>
        </w:rPr>
        <w:t xml:space="preserve"> </w:t>
      </w:r>
      <w:r w:rsidRPr="00FD3AD4">
        <w:rPr>
          <w:rStyle w:val="Hervorhebung"/>
          <w:rFonts w:ascii="Segoe UI" w:eastAsiaTheme="majorEastAsia" w:hAnsi="Segoe UI" w:cs="Segoe UI"/>
          <w:color w:val="000000" w:themeColor="text1"/>
          <w:bdr w:val="none" w:sz="0" w:space="0" w:color="auto" w:frame="1"/>
        </w:rPr>
        <w:t>„das Buch möge ein wertvoller Ratgeber für wirtschaftlichen Erfolg in China sein“</w:t>
      </w:r>
      <w:r w:rsidRPr="00FD3AD4">
        <w:rPr>
          <w:rFonts w:ascii="Segoe UI" w:hAnsi="Segoe UI" w:cs="Segoe UI"/>
          <w:color w:val="000000" w:themeColor="text1"/>
        </w:rPr>
        <w:t>.</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Das Vorwort war mehr als eine diplomatische Geste – es symbolisierte die offizielle Ermutigung aus China zu ausländischen Investitionen und Partnerschaften – in einer Phase der Öffnung und des bilateralen Optimismus. Botschafter Mei blieb auch nach seiner aktiven diplomatischen Zeit eine einflussreiche Stimme, unter anderem als Präsident des Chinesischen Volksinstituts für Auswärtige Angelegenheiten (CPIFA).</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 xml:space="preserve">Seitdem hat sich die globale Wirtschaftslandschaft fundamental verändert: China ist zu einer politischen und wirtschaftlichen Weltmacht aufgestiegen. Nationale Strategien wie Made in China 2025, die Belt and Road Initiative und die Dual </w:t>
      </w:r>
      <w:proofErr w:type="spellStart"/>
      <w:r w:rsidRPr="00FD3AD4">
        <w:rPr>
          <w:rFonts w:ascii="Segoe UI" w:hAnsi="Segoe UI" w:cs="Segoe UI"/>
          <w:color w:val="000000" w:themeColor="text1"/>
        </w:rPr>
        <w:t>Circulation</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Strategy</w:t>
      </w:r>
      <w:proofErr w:type="spellEnd"/>
      <w:r w:rsidRPr="00FD3AD4">
        <w:rPr>
          <w:rFonts w:ascii="Segoe UI" w:hAnsi="Segoe UI" w:cs="Segoe UI"/>
          <w:color w:val="000000" w:themeColor="text1"/>
        </w:rPr>
        <w:t xml:space="preserve"> zielen auf technologische Autarkie und globale Marktführerschaft in Schlüsselindustrien.</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Gleichzeitig hat sich die Handelspolitik der USA gewandelt. Die geopolitische Lage im Frühjahr 2025 – mit einem wiedergewählten Donald Trump und einer zunehmend blockhaften Weltordnung – unterstreicht die Dringlichkeit strategischer Anpassung.</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 xml:space="preserve">Diese Entwicklungen erfordern eine grundlegende Neubearbeitung von „Erfolg in China“. Für deutsche Unternehmen geht es heute nicht nur um Standortwahl oder Marktzugang, sondern um das strategische Navigieren </w:t>
      </w:r>
      <w:proofErr w:type="gramStart"/>
      <w:r w:rsidRPr="00FD3AD4">
        <w:rPr>
          <w:rFonts w:ascii="Segoe UI" w:hAnsi="Segoe UI" w:cs="Segoe UI"/>
          <w:color w:val="000000" w:themeColor="text1"/>
        </w:rPr>
        <w:t>in einer komplexer gewordenen Weltordnung</w:t>
      </w:r>
      <w:proofErr w:type="gramEnd"/>
      <w:r w:rsidRPr="00FD3AD4">
        <w:rPr>
          <w:rFonts w:ascii="Segoe UI" w:hAnsi="Segoe UI" w:cs="Segoe UI"/>
          <w:color w:val="000000" w:themeColor="text1"/>
        </w:rPr>
        <w:t>.</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Vor diesem Hintergrund entstand das begleitende Whitepaper:</w:t>
      </w:r>
    </w:p>
    <w:p w:rsidR="00F5462B" w:rsidRPr="00FD3AD4" w:rsidRDefault="00F5462B" w:rsidP="00F5462B">
      <w:pPr>
        <w:textAlignment w:val="baseline"/>
        <w:rPr>
          <w:rFonts w:ascii="Segoe UI" w:hAnsi="Segoe UI" w:cs="Segoe UI"/>
          <w:b/>
          <w:bCs/>
          <w:color w:val="000000" w:themeColor="text1"/>
          <w:sz w:val="30"/>
          <w:szCs w:val="30"/>
        </w:rPr>
      </w:pPr>
      <w:r w:rsidRPr="00FD3AD4">
        <w:rPr>
          <w:rStyle w:val="Fett"/>
          <w:rFonts w:ascii="Segoe UI" w:hAnsi="Segoe UI" w:cs="Segoe UI"/>
          <w:color w:val="000000" w:themeColor="text1"/>
          <w:sz w:val="30"/>
          <w:szCs w:val="30"/>
          <w:bdr w:val="none" w:sz="0" w:space="0" w:color="auto" w:frame="1"/>
        </w:rPr>
        <w:t>Globale Handelsströme im Wandel: Wie veränderte US-Politik die internationale Zusammenarbeit ändert</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lastRenderedPageBreak/>
        <w:t>Im Whitepaper analysieren wir diese Entwicklungen. Gerne stellen wir dieses Dokument zur Verfügung und freuen uns über den fachlichen Austausch.</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Die Neuauflage von „Erfolg in China“ erscheint im Juni 2025 – zu einem Zeitpunkt, an dem geopolitisches Verständnis und strategische Anpassungsfähigkeit wichtiger denn je sind.</w:t>
      </w:r>
    </w:p>
    <w:p w:rsidR="00F5462B" w:rsidRPr="00FD3AD4" w:rsidRDefault="00F5462B" w:rsidP="00F5462B">
      <w:pPr>
        <w:pStyle w:val="ember-view"/>
        <w:textAlignment w:val="baseline"/>
        <w:rPr>
          <w:rFonts w:ascii="Segoe UI" w:hAnsi="Segoe UI" w:cs="Segoe UI"/>
          <w:color w:val="000000" w:themeColor="text1"/>
        </w:rPr>
      </w:pPr>
      <w:r w:rsidRPr="00FD3AD4">
        <w:rPr>
          <w:rFonts w:ascii="Segoe UI" w:hAnsi="Segoe UI" w:cs="Segoe UI"/>
          <w:color w:val="000000" w:themeColor="text1"/>
        </w:rPr>
        <w:t>Ingo Zang</w:t>
      </w:r>
    </w:p>
    <w:p w:rsidR="00F5462B" w:rsidRPr="00FD3AD4" w:rsidRDefault="00F5462B" w:rsidP="00F5462B">
      <w:pPr>
        <w:textAlignment w:val="baseline"/>
        <w:rPr>
          <w:rFonts w:ascii="Segoe UI" w:hAnsi="Segoe UI" w:cs="Segoe UI"/>
          <w:color w:val="000000" w:themeColor="text1"/>
        </w:rPr>
      </w:pPr>
      <w:r w:rsidRPr="00FD3AD4">
        <w:rPr>
          <w:rFonts w:ascii="Segoe UI" w:hAnsi="Segoe UI" w:cs="Segoe UI"/>
          <w:color w:val="000000" w:themeColor="text1"/>
        </w:rPr>
        <w:fldChar w:fldCharType="begin"/>
      </w:r>
      <w:r w:rsidRPr="00FD3AD4">
        <w:rPr>
          <w:rFonts w:ascii="Segoe UI" w:hAnsi="Segoe UI" w:cs="Segoe UI"/>
          <w:color w:val="000000" w:themeColor="text1"/>
        </w:rPr>
        <w:instrText xml:space="preserve"> INCLUDEPICTURE "https://media.licdn.com/dms/image/v2/D4E12AQFp-VyLh7THdg/article-inline_image-shrink_1000_1488/B4EZZEsREEHkAU-/0/1744909188217?e=1751500800&amp;v=beta&amp;t=z0QXn9LdX3I9sUFg6sDDWMjlOZb1iAyC_AfMUVYMFgc" \* MERGEFORMATINET </w:instrText>
      </w:r>
      <w:r w:rsidRPr="00FD3AD4">
        <w:rPr>
          <w:rFonts w:ascii="Segoe UI" w:hAnsi="Segoe UI" w:cs="Segoe UI"/>
          <w:color w:val="000000" w:themeColor="text1"/>
        </w:rPr>
        <w:fldChar w:fldCharType="separate"/>
      </w:r>
      <w:r w:rsidRPr="00FD3AD4">
        <w:rPr>
          <w:rFonts w:ascii="Segoe UI" w:hAnsi="Segoe UI" w:cs="Segoe UI"/>
          <w:noProof/>
          <w:color w:val="000000" w:themeColor="text1"/>
        </w:rPr>
        <w:drawing>
          <wp:inline distT="0" distB="0" distL="0" distR="0">
            <wp:extent cx="5760720" cy="3839845"/>
            <wp:effectExtent l="0" t="0" r="5080" b="0"/>
            <wp:docPr id="656038607" name="Grafik 4"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31" descr="Artikelinhal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FD3AD4">
        <w:rPr>
          <w:rFonts w:ascii="Segoe UI" w:hAnsi="Segoe UI" w:cs="Segoe UI"/>
          <w:color w:val="000000" w:themeColor="text1"/>
        </w:rPr>
        <w:fldChar w:fldCharType="end"/>
      </w:r>
    </w:p>
    <w:p w:rsidR="00F5462B" w:rsidRPr="00FD3AD4" w:rsidRDefault="00025862" w:rsidP="00F5462B">
      <w:pPr>
        <w:textAlignment w:val="baseline"/>
        <w:rPr>
          <w:rFonts w:ascii="Segoe UI" w:hAnsi="Segoe UI" w:cs="Segoe UI"/>
          <w:color w:val="000000" w:themeColor="text1"/>
        </w:rPr>
      </w:pPr>
      <w:r>
        <w:rPr>
          <w:rFonts w:ascii="Segoe UI" w:hAnsi="Segoe UI" w:cs="Segoe UI"/>
          <w:noProof/>
          <w:color w:val="000000" w:themeColor="text1"/>
        </w:rPr>
        <w:pict>
          <v:rect id="_x0000_i1032" alt="" style="width:474pt;height:.75pt;mso-width-percent:0;mso-height-percent:0;mso-width-percent:0;mso-height-percent:0" o:hrpct="0" o:hralign="center" o:hrstd="t" o:hr="t" fillcolor="#a0a0a0" stroked="f"/>
        </w:pic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Whitepaper im Rahmen der Neuauflage von „Erfolg in China“ | April 2025</w:t>
      </w:r>
    </w:p>
    <w:p w:rsidR="00FD3AD4" w:rsidRPr="00FD3AD4" w:rsidRDefault="00FD3AD4" w:rsidP="00FD3AD4">
      <w:pPr>
        <w:pStyle w:val="ember-view"/>
        <w:spacing w:before="0" w:after="0"/>
        <w:textAlignment w:val="baseline"/>
        <w:rPr>
          <w:rFonts w:ascii="Segoe UI" w:hAnsi="Segoe UI" w:cs="Segoe UI"/>
          <w:color w:val="000000" w:themeColor="text1"/>
        </w:rPr>
      </w:pPr>
      <w:r w:rsidRPr="00FD3AD4">
        <w:rPr>
          <w:rFonts w:ascii="Segoe UI" w:hAnsi="Segoe UI" w:cs="Segoe UI"/>
          <w:color w:val="000000" w:themeColor="text1"/>
        </w:rPr>
        <w:t xml:space="preserve">Die Erstausgabe des Buches Erfolg in China von </w:t>
      </w:r>
      <w:proofErr w:type="spellStart"/>
      <w:r w:rsidRPr="00FD3AD4">
        <w:rPr>
          <w:rFonts w:ascii="Segoe UI" w:hAnsi="Segoe UI" w:cs="Segoe UI"/>
          <w:color w:val="000000" w:themeColor="text1"/>
        </w:rPr>
        <w:t>Geerd</w:t>
      </w:r>
      <w:proofErr w:type="spellEnd"/>
      <w:r w:rsidRPr="00FD3AD4">
        <w:rPr>
          <w:rFonts w:ascii="Segoe UI" w:hAnsi="Segoe UI" w:cs="Segoe UI"/>
          <w:color w:val="000000" w:themeColor="text1"/>
        </w:rPr>
        <w:t xml:space="preserve"> Janssen durfte ich 1997 begleiten und verlegen. Seine Exzellenz Mei </w:t>
      </w:r>
      <w:proofErr w:type="spellStart"/>
      <w:r w:rsidRPr="00FD3AD4">
        <w:rPr>
          <w:rFonts w:ascii="Segoe UI" w:hAnsi="Segoe UI" w:cs="Segoe UI"/>
          <w:color w:val="000000" w:themeColor="text1"/>
        </w:rPr>
        <w:t>Zhaorong</w:t>
      </w:r>
      <w:proofErr w:type="spellEnd"/>
      <w:r w:rsidRPr="00FD3AD4">
        <w:rPr>
          <w:rFonts w:ascii="Segoe UI" w:hAnsi="Segoe UI" w:cs="Segoe UI"/>
          <w:color w:val="000000" w:themeColor="text1"/>
        </w:rPr>
        <w:t>, Botschafter der Volksrepublik China in Deutschland von 1988 bis 1997, verfasste das Vorwort und formulierte darin den Wunsch,</w:t>
      </w:r>
      <w:r w:rsidRPr="00FD3AD4">
        <w:rPr>
          <w:rStyle w:val="white-space-pre"/>
          <w:rFonts w:ascii="Segoe UI" w:eastAsiaTheme="majorEastAsia" w:hAnsi="Segoe UI" w:cs="Segoe UI"/>
          <w:color w:val="000000" w:themeColor="text1"/>
          <w:bdr w:val="none" w:sz="0" w:space="0" w:color="auto" w:frame="1"/>
        </w:rPr>
        <w:t xml:space="preserve"> </w:t>
      </w:r>
      <w:r w:rsidRPr="00FD3AD4">
        <w:rPr>
          <w:rStyle w:val="Hervorhebung"/>
          <w:rFonts w:ascii="Segoe UI" w:eastAsiaTheme="majorEastAsia" w:hAnsi="Segoe UI" w:cs="Segoe UI"/>
          <w:color w:val="000000" w:themeColor="text1"/>
          <w:bdr w:val="none" w:sz="0" w:space="0" w:color="auto" w:frame="1"/>
        </w:rPr>
        <w:t>„das Buch möge ein wertvoller Ratgeber für wirtschaftlichen Erfolg in China sein“</w:t>
      </w:r>
      <w:r w:rsidRPr="00FD3AD4">
        <w:rPr>
          <w:rFonts w:ascii="Segoe UI" w:hAnsi="Segoe UI" w:cs="Segoe UI"/>
          <w:color w:val="000000" w:themeColor="text1"/>
        </w:rPr>
        <w:t>.</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Das Vorwort war mehr als eine diplomatische Geste – es symbolisierte die offizielle Ermutigung aus China zu ausländischen Investitionen und Partnerschaften – in einer Phase der Öffnung und des bilateralen Optimismus. Botschafter Mei blieb auch nach seiner aktiven diplomatischen Zeit eine einflussreiche Stimme, unter anderem als Präsident des Chinesischen Volksinstituts für Auswärtige Angelegenheiten (CPIFA).</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lastRenderedPageBreak/>
        <w:t xml:space="preserve">Seitdem hat sich die globale Wirtschaftslandschaft fundamental verändert: China ist zu einer politischen und wirtschaftlichen Weltmacht aufgestiegen. Nationale Strategien wie Made in China 2025, die Belt and Road Initiative und die Dual </w:t>
      </w:r>
      <w:proofErr w:type="spellStart"/>
      <w:r w:rsidRPr="00FD3AD4">
        <w:rPr>
          <w:rFonts w:ascii="Segoe UI" w:hAnsi="Segoe UI" w:cs="Segoe UI"/>
          <w:color w:val="000000" w:themeColor="text1"/>
        </w:rPr>
        <w:t>Circulation</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Strategy</w:t>
      </w:r>
      <w:proofErr w:type="spellEnd"/>
      <w:r w:rsidRPr="00FD3AD4">
        <w:rPr>
          <w:rFonts w:ascii="Segoe UI" w:hAnsi="Segoe UI" w:cs="Segoe UI"/>
          <w:color w:val="000000" w:themeColor="text1"/>
        </w:rPr>
        <w:t xml:space="preserve"> zielen auf technologische Autarkie und globale Marktführerschaft in Schlüsselindustrien.</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Gleichzeitig hat sich die Handelspolitik der USA gewandelt. Die geopolitische Lage im Frühjahr 2025 – mit einem wiedergewählten Donald Trump und einer zunehmend blockhaften Weltordnung – unterstreicht die Dringlichkeit strategischer Anpassung.</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 xml:space="preserve">Diese Entwicklungen erfordern eine grundlegende Neubearbeitung von „Erfolg in China“. Für deutsche Unternehmen geht es heute nicht nur um Standortwahl oder Marktzugang, sondern um das strategische Navigieren </w:t>
      </w:r>
      <w:proofErr w:type="gramStart"/>
      <w:r w:rsidRPr="00FD3AD4">
        <w:rPr>
          <w:rFonts w:ascii="Segoe UI" w:hAnsi="Segoe UI" w:cs="Segoe UI"/>
          <w:color w:val="000000" w:themeColor="text1"/>
        </w:rPr>
        <w:t>in einer komplexer gewordenen Weltordnung</w:t>
      </w:r>
      <w:proofErr w:type="gramEnd"/>
      <w:r w:rsidRPr="00FD3AD4">
        <w:rPr>
          <w:rFonts w:ascii="Segoe UI" w:hAnsi="Segoe UI" w:cs="Segoe UI"/>
          <w:color w:val="000000" w:themeColor="text1"/>
        </w:rPr>
        <w:t>.</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Vor diesem Hintergrund entstand das begleitende Whitepaper:</w:t>
      </w:r>
    </w:p>
    <w:p w:rsidR="00FD3AD4" w:rsidRPr="00FD3AD4" w:rsidRDefault="00FD3AD4" w:rsidP="00FD3AD4">
      <w:pPr>
        <w:textAlignment w:val="baseline"/>
        <w:rPr>
          <w:rFonts w:ascii="Segoe UI" w:hAnsi="Segoe UI" w:cs="Segoe UI"/>
          <w:b/>
          <w:bCs/>
          <w:color w:val="000000" w:themeColor="text1"/>
          <w:sz w:val="30"/>
          <w:szCs w:val="30"/>
        </w:rPr>
      </w:pPr>
      <w:r w:rsidRPr="00FD3AD4">
        <w:rPr>
          <w:rStyle w:val="Fett"/>
          <w:rFonts w:ascii="Segoe UI" w:hAnsi="Segoe UI" w:cs="Segoe UI"/>
          <w:color w:val="000000" w:themeColor="text1"/>
          <w:sz w:val="30"/>
          <w:szCs w:val="30"/>
          <w:bdr w:val="none" w:sz="0" w:space="0" w:color="auto" w:frame="1"/>
        </w:rPr>
        <w:t>Globale Handelsströme im Wandel: Wie veränderte US-Politik die internationale Zusammenarbeit ändert</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Im Whitepaper analysieren wir diese Entwicklungen. Gerne stellen wir dieses Dokument zur Verfügung und freuen uns über den fachlichen Austausch.</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Die Neuauflage von „Erfolg in China“ erscheint im Juni 2025 – zu einem Zeitpunkt, an dem geopolitisches Verständnis und strategische Anpassungsfähigkeit wichtiger denn je sind.</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Ingo Zang</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Köln, April 2025</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31" alt="" style="width:474pt;height:.75pt;mso-width-percent:0;mso-height-percent:0;mso-width-percent:0;mso-height-percent:0" o:hrpct="0" o:hralign="center" o:hrstd="t" o:hr="t" fillcolor="#a0a0a0" stroked="f"/>
        </w:pict>
      </w:r>
    </w:p>
    <w:p w:rsidR="00FD3AD4" w:rsidRPr="00FD3AD4" w:rsidRDefault="00FD3AD4" w:rsidP="00FD3AD4">
      <w:pPr>
        <w:textAlignment w:val="baseline"/>
        <w:rPr>
          <w:rFonts w:ascii="Segoe UI" w:hAnsi="Segoe UI" w:cs="Segoe UI"/>
          <w:color w:val="000000" w:themeColor="text1"/>
        </w:rPr>
      </w:pPr>
      <w:r w:rsidRPr="00FD3AD4">
        <w:rPr>
          <w:rFonts w:ascii="Segoe UI" w:hAnsi="Segoe UI" w:cs="Segoe UI"/>
          <w:color w:val="000000" w:themeColor="text1"/>
        </w:rPr>
        <w:lastRenderedPageBreak/>
        <w:fldChar w:fldCharType="begin"/>
      </w:r>
      <w:r w:rsidRPr="00FD3AD4">
        <w:rPr>
          <w:rFonts w:ascii="Segoe UI" w:hAnsi="Segoe UI" w:cs="Segoe UI"/>
          <w:color w:val="000000" w:themeColor="text1"/>
        </w:rPr>
        <w:instrText xml:space="preserve"> INCLUDEPICTURE "https://media.licdn.com/dms/image/v2/D4E12AQFp-VyLh7THdg/article-inline_image-shrink_1000_1488/B4EZZEsREEHkAU-/0/1744909188217?e=1751500800&amp;v=beta&amp;t=z0QXn9LdX3I9sUFg6sDDWMjlOZb1iAyC_AfMUVYMFgc" \* MERGEFORMATINET </w:instrText>
      </w:r>
      <w:r w:rsidRPr="00FD3AD4">
        <w:rPr>
          <w:rFonts w:ascii="Segoe UI" w:hAnsi="Segoe UI" w:cs="Segoe UI"/>
          <w:color w:val="000000" w:themeColor="text1"/>
        </w:rPr>
        <w:fldChar w:fldCharType="separate"/>
      </w:r>
      <w:r w:rsidRPr="00FD3AD4">
        <w:rPr>
          <w:rFonts w:ascii="Segoe UI" w:hAnsi="Segoe UI" w:cs="Segoe UI"/>
          <w:noProof/>
          <w:color w:val="000000" w:themeColor="text1"/>
        </w:rPr>
        <w:drawing>
          <wp:inline distT="0" distB="0" distL="0" distR="0">
            <wp:extent cx="5760720" cy="3839845"/>
            <wp:effectExtent l="0" t="0" r="5080" b="0"/>
            <wp:docPr id="1004454084" name="Grafik 4"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31" descr="Artikelinhal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FD3AD4">
        <w:rPr>
          <w:rFonts w:ascii="Segoe UI" w:hAnsi="Segoe UI" w:cs="Segoe UI"/>
          <w:color w:val="000000" w:themeColor="text1"/>
        </w:rPr>
        <w:fldChar w:fldCharType="end"/>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Zusammenfassung</w:t>
      </w:r>
    </w:p>
    <w:p w:rsidR="00FD3AD4" w:rsidRPr="00FD3AD4" w:rsidRDefault="00FD3AD4" w:rsidP="00FD3AD4">
      <w:pPr>
        <w:pStyle w:val="ember-view"/>
        <w:spacing w:before="0" w:after="0"/>
        <w:textAlignment w:val="baseline"/>
        <w:rPr>
          <w:rFonts w:ascii="Segoe UI" w:hAnsi="Segoe UI" w:cs="Segoe UI"/>
          <w:color w:val="000000" w:themeColor="text1"/>
        </w:rPr>
      </w:pPr>
      <w:r w:rsidRPr="00FD3AD4">
        <w:rPr>
          <w:rFonts w:ascii="Segoe UI" w:hAnsi="Segoe UI" w:cs="Segoe UI"/>
          <w:color w:val="000000" w:themeColor="text1"/>
        </w:rPr>
        <w:t>Die US-Handelspolitik hat sich unter Präsident Donald Trump II erneut in eine protektionistischere Richtung bewegt. Zölle, industriepolitische Subventionen und restriktive Exportkontrollen haben das Vertrauen in die USA als verlässlichen Handelspartner beschädigt ¹.</w:t>
      </w:r>
      <w:r w:rsidRPr="00FD3AD4">
        <w:rPr>
          <w:rStyle w:val="white-space-pre"/>
          <w:rFonts w:ascii="Segoe UI" w:eastAsiaTheme="majorEastAsia" w:hAnsi="Segoe UI" w:cs="Segoe UI"/>
          <w:color w:val="000000" w:themeColor="text1"/>
          <w:bdr w:val="none" w:sz="0" w:space="0" w:color="auto" w:frame="1"/>
        </w:rPr>
        <w:t xml:space="preserve"> </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Dieses Whitepaper beleuchtet die strukturellen Verschiebungen im Welthandel – mit Fokus auf die Reaktionen internationaler Akteure und deren langfristige Implikationen für die multilaterale Zusammenarbeit.</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30" alt="" style="width:474pt;height:.75pt;mso-width-percent:0;mso-height-percent:0;mso-width-percent:0;mso-height-percent:0" o:hrpct="0" o:hralign="center" o:hrstd="t" o:hr="t" fillcolor="#a0a0a0" stroked="f"/>
        </w:pict>
      </w:r>
    </w:p>
    <w:p w:rsidR="00FD3AD4" w:rsidRPr="00FD3AD4" w:rsidRDefault="00FD3AD4" w:rsidP="00FD3AD4">
      <w:pPr>
        <w:pStyle w:val="berschrift2"/>
        <w:textAlignment w:val="baseline"/>
        <w:rPr>
          <w:rFonts w:ascii="Segoe UI" w:hAnsi="Segoe UI" w:cs="Segoe UI"/>
          <w:color w:val="000000" w:themeColor="text1"/>
        </w:rPr>
      </w:pPr>
      <w:r w:rsidRPr="00FD3AD4">
        <w:rPr>
          <w:rFonts w:ascii="Apple Color Emoji" w:hAnsi="Apple Color Emoji" w:cs="Apple Color Emoji"/>
          <w:color w:val="000000" w:themeColor="text1"/>
        </w:rPr>
        <w:t>⚠️</w:t>
      </w:r>
      <w:r w:rsidRPr="00FD3AD4">
        <w:rPr>
          <w:rFonts w:ascii="Segoe UI" w:hAnsi="Segoe UI" w:cs="Segoe UI"/>
          <w:color w:val="000000" w:themeColor="text1"/>
        </w:rPr>
        <w:t xml:space="preserve"> Die Herausforderung: Eine unberechenbare US-Handelspolitik</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Seit 2025 intensiviert die Trump-Regierung ihren protektionistischen Kurs. Drei Instrumente stehen im Zentrum.</w:t>
      </w:r>
    </w:p>
    <w:p w:rsidR="00FD3AD4" w:rsidRPr="00FD3AD4" w:rsidRDefault="00FD3AD4" w:rsidP="00FD3AD4">
      <w:pPr>
        <w:textAlignment w:val="baseline"/>
        <w:rPr>
          <w:rFonts w:ascii="Segoe UI" w:hAnsi="Segoe UI" w:cs="Segoe UI"/>
          <w:color w:val="000000" w:themeColor="text1"/>
        </w:rPr>
      </w:pPr>
      <w:r w:rsidRPr="00FD3AD4">
        <w:rPr>
          <w:rFonts w:ascii="Segoe UI" w:hAnsi="Segoe UI" w:cs="Segoe UI"/>
          <w:color w:val="000000" w:themeColor="text1"/>
        </w:rPr>
        <w:lastRenderedPageBreak/>
        <w:fldChar w:fldCharType="begin"/>
      </w:r>
      <w:r w:rsidRPr="00FD3AD4">
        <w:rPr>
          <w:rFonts w:ascii="Segoe UI" w:hAnsi="Segoe UI" w:cs="Segoe UI"/>
          <w:color w:val="000000" w:themeColor="text1"/>
        </w:rPr>
        <w:instrText xml:space="preserve"> INCLUDEPICTURE "https://media.licdn.com/dms/image/v2/D4E12AQHWsLJXlWVJNA/article-inline_image-shrink_1000_1488/B4EZZEqVzbHkAU-/0/1744908684451?e=1751500800&amp;v=beta&amp;t=kRDRZxemvAN9aawGhsIxBAkGQIMz8Ln79GZj9pBuOQc" \* MERGEFORMATINET </w:instrText>
      </w:r>
      <w:r w:rsidRPr="00FD3AD4">
        <w:rPr>
          <w:rFonts w:ascii="Segoe UI" w:hAnsi="Segoe UI" w:cs="Segoe UI"/>
          <w:color w:val="000000" w:themeColor="text1"/>
        </w:rPr>
        <w:fldChar w:fldCharType="separate"/>
      </w:r>
      <w:r w:rsidRPr="00FD3AD4">
        <w:rPr>
          <w:rFonts w:ascii="Segoe UI" w:hAnsi="Segoe UI" w:cs="Segoe UI"/>
          <w:noProof/>
          <w:color w:val="000000" w:themeColor="text1"/>
        </w:rPr>
        <w:drawing>
          <wp:inline distT="0" distB="0" distL="0" distR="0">
            <wp:extent cx="5760720" cy="3839845"/>
            <wp:effectExtent l="0" t="0" r="5080" b="0"/>
            <wp:docPr id="760757075" name="Grafik 3"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37" descr="Artikelinhal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FD3AD4">
        <w:rPr>
          <w:rFonts w:ascii="Segoe UI" w:hAnsi="Segoe UI" w:cs="Segoe UI"/>
          <w:color w:val="000000" w:themeColor="text1"/>
        </w:rPr>
        <w:fldChar w:fldCharType="end"/>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1. Zölle:</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Trump II hat Zölle auf Importgüter aus Europa, China und anderen Regionen erneut erhöht. Begründet wurden diese Maßnahmen teils mit der nationalen Sicherheit, teils mit der Korrektur struktureller Handelsdefizite ². Für Partnerländer waren diese Eingriffe oft nicht kalkulierbar.</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2. Subventionen mit Bedingungen:</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 xml:space="preserve">Der Inflation </w:t>
      </w:r>
      <w:proofErr w:type="spellStart"/>
      <w:r w:rsidRPr="00FD3AD4">
        <w:rPr>
          <w:rFonts w:ascii="Segoe UI" w:hAnsi="Segoe UI" w:cs="Segoe UI"/>
          <w:color w:val="000000" w:themeColor="text1"/>
        </w:rPr>
        <w:t>Reduction</w:t>
      </w:r>
      <w:proofErr w:type="spellEnd"/>
      <w:r w:rsidRPr="00FD3AD4">
        <w:rPr>
          <w:rFonts w:ascii="Segoe UI" w:hAnsi="Segoe UI" w:cs="Segoe UI"/>
          <w:color w:val="000000" w:themeColor="text1"/>
        </w:rPr>
        <w:t xml:space="preserve"> Act (IRA) von 2022 stellt umfangreiche Subventionen für grüne Technologien bereit – unter der Voraussetzung, dass Produktion und Montage in Nordamerika erfolgen ³. Die EU kritisierte dies (z. B. EU vs. USA wegen EV-Subventionen) als WTO-widrig und wettbewerbsverzerrend ⁴.</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3. Exportkontrollen:</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Die USA verschärften ihre Kontrollen für den Export von Hochtechnologie, insbesondere Halbleitern, nach China ⁵. Zudem wird Druck auf Verbündete wie Japan und die Niederlande ausgeübt, ebenfalls Lieferungen zu beschränken ⁶.</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Diese Politik – unter dem Schlagwort „</w:t>
      </w:r>
      <w:proofErr w:type="spellStart"/>
      <w:r w:rsidRPr="00FD3AD4">
        <w:rPr>
          <w:rFonts w:ascii="Segoe UI" w:hAnsi="Segoe UI" w:cs="Segoe UI"/>
          <w:color w:val="000000" w:themeColor="text1"/>
        </w:rPr>
        <w:t>America</w:t>
      </w:r>
      <w:proofErr w:type="spellEnd"/>
      <w:r w:rsidRPr="00FD3AD4">
        <w:rPr>
          <w:rFonts w:ascii="Segoe UI" w:hAnsi="Segoe UI" w:cs="Segoe UI"/>
          <w:color w:val="000000" w:themeColor="text1"/>
        </w:rPr>
        <w:t xml:space="preserve"> First“ – hat das Vertrauen in multilaterale Handelsstrukturen nachhaltig erschüttert ⁸.</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29" alt="" style="width:474pt;height:.75pt;mso-width-percent:0;mso-height-percent:0;mso-width-percent:0;mso-height-percent:0" o:hrpct="0" o:hralign="center" o:hrstd="t" o:hr="t" fillcolor="#a0a0a0" stroked="f"/>
        </w:pict>
      </w:r>
    </w:p>
    <w:p w:rsidR="00FD3AD4" w:rsidRPr="00FD3AD4" w:rsidRDefault="00FD3AD4" w:rsidP="00FD3AD4">
      <w:pPr>
        <w:pStyle w:val="berschrift2"/>
        <w:textAlignment w:val="baseline"/>
        <w:rPr>
          <w:rFonts w:ascii="Segoe UI" w:hAnsi="Segoe UI" w:cs="Segoe UI"/>
          <w:color w:val="000000" w:themeColor="text1"/>
        </w:rPr>
      </w:pPr>
      <w:r w:rsidRPr="00FD3AD4">
        <w:rPr>
          <w:rFonts w:ascii="Apple Color Emoji" w:hAnsi="Apple Color Emoji" w:cs="Apple Color Emoji"/>
          <w:color w:val="000000" w:themeColor="text1"/>
        </w:rPr>
        <w:lastRenderedPageBreak/>
        <w:t>🌐</w:t>
      </w:r>
      <w:r w:rsidRPr="00FD3AD4">
        <w:rPr>
          <w:rFonts w:ascii="Segoe UI" w:hAnsi="Segoe UI" w:cs="Segoe UI"/>
          <w:color w:val="000000" w:themeColor="text1"/>
        </w:rPr>
        <w:t xml:space="preserve"> Globale Reaktionen: Neue Allianzen und regionale Stärke</w:t>
      </w:r>
    </w:p>
    <w:p w:rsidR="00FD3AD4" w:rsidRPr="00FD3AD4" w:rsidRDefault="00FD3AD4" w:rsidP="00FD3AD4">
      <w:pPr>
        <w:textAlignment w:val="baseline"/>
        <w:rPr>
          <w:rFonts w:ascii="Segoe UI" w:hAnsi="Segoe UI" w:cs="Segoe UI"/>
          <w:color w:val="000000" w:themeColor="text1"/>
        </w:rPr>
      </w:pPr>
      <w:r w:rsidRPr="00FD3AD4">
        <w:rPr>
          <w:rFonts w:ascii="Segoe UI" w:hAnsi="Segoe UI" w:cs="Segoe UI"/>
          <w:color w:val="000000" w:themeColor="text1"/>
        </w:rPr>
        <w:fldChar w:fldCharType="begin"/>
      </w:r>
      <w:r w:rsidRPr="00FD3AD4">
        <w:rPr>
          <w:rFonts w:ascii="Segoe UI" w:hAnsi="Segoe UI" w:cs="Segoe UI"/>
          <w:color w:val="000000" w:themeColor="text1"/>
        </w:rPr>
        <w:instrText xml:space="preserve"> INCLUDEPICTURE "https://media.licdn.com/dms/image/v2/D4E12AQH1YpyZIw6M3g/article-inline_image-shrink_1000_1488/B4EZZEq4NVHUAU-/0/1744908821682?e=1751500800&amp;v=beta&amp;t=csR87iWcgymae6nZDY1IDZ6ocT0Rere9kDjAgxLIrA8" \* MERGEFORMATINET </w:instrText>
      </w:r>
      <w:r w:rsidRPr="00FD3AD4">
        <w:rPr>
          <w:rFonts w:ascii="Segoe UI" w:hAnsi="Segoe UI" w:cs="Segoe UI"/>
          <w:color w:val="000000" w:themeColor="text1"/>
        </w:rPr>
        <w:fldChar w:fldCharType="separate"/>
      </w:r>
      <w:r w:rsidRPr="00FD3AD4">
        <w:rPr>
          <w:rFonts w:ascii="Segoe UI" w:hAnsi="Segoe UI" w:cs="Segoe UI"/>
          <w:noProof/>
          <w:color w:val="000000" w:themeColor="text1"/>
        </w:rPr>
        <w:drawing>
          <wp:inline distT="0" distB="0" distL="0" distR="0">
            <wp:extent cx="5760720" cy="3841115"/>
            <wp:effectExtent l="0" t="0" r="5080" b="0"/>
            <wp:docPr id="441716334" name="Grafik 2" descr="Artikelinh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46" descr="Artikelinhal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r w:rsidRPr="00FD3AD4">
        <w:rPr>
          <w:rFonts w:ascii="Segoe UI" w:hAnsi="Segoe UI" w:cs="Segoe UI"/>
          <w:color w:val="000000" w:themeColor="text1"/>
        </w:rPr>
        <w:fldChar w:fldCharType="end"/>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1. Regionale Kooperationen gewinnen an Bedeutung:</w:t>
      </w:r>
    </w:p>
    <w:p w:rsidR="00FD3AD4" w:rsidRPr="00FD3AD4" w:rsidRDefault="00FD3AD4" w:rsidP="00FD3AD4">
      <w:pPr>
        <w:pStyle w:val="ember-view"/>
        <w:spacing w:before="0" w:after="0"/>
        <w:textAlignment w:val="baseline"/>
        <w:rPr>
          <w:rFonts w:ascii="Segoe UI" w:hAnsi="Segoe UI" w:cs="Segoe UI"/>
          <w:color w:val="000000" w:themeColor="text1"/>
        </w:rPr>
      </w:pPr>
      <w:r w:rsidRPr="00FD3AD4">
        <w:rPr>
          <w:rFonts w:ascii="Segoe UI" w:hAnsi="Segoe UI" w:cs="Segoe UI"/>
          <w:color w:val="000000" w:themeColor="text1"/>
        </w:rPr>
        <w:t>Im asiatisch-pazifischen Raum stärken Abkommen wie RCEP ⁹ regionale Handelsströme. Auch in Afrika wird die „</w:t>
      </w:r>
      <w:r w:rsidRPr="00FD3AD4">
        <w:rPr>
          <w:rStyle w:val="Hervorhebung"/>
          <w:rFonts w:ascii="Segoe UI" w:eastAsiaTheme="majorEastAsia" w:hAnsi="Segoe UI" w:cs="Segoe UI"/>
          <w:color w:val="000000" w:themeColor="text1"/>
          <w:bdr w:val="none" w:sz="0" w:space="0" w:color="auto" w:frame="1"/>
        </w:rPr>
        <w:t>African Continental Free Trade Area“ (</w:t>
      </w:r>
      <w:proofErr w:type="spellStart"/>
      <w:r w:rsidRPr="00FD3AD4">
        <w:rPr>
          <w:rStyle w:val="Hervorhebung"/>
          <w:rFonts w:ascii="Segoe UI" w:eastAsiaTheme="majorEastAsia" w:hAnsi="Segoe UI" w:cs="Segoe UI"/>
          <w:color w:val="000000" w:themeColor="text1"/>
          <w:bdr w:val="none" w:sz="0" w:space="0" w:color="auto" w:frame="1"/>
        </w:rPr>
        <w:t>AfCFTA</w:t>
      </w:r>
      <w:proofErr w:type="spellEnd"/>
      <w:r w:rsidRPr="00FD3AD4">
        <w:rPr>
          <w:rStyle w:val="Hervorhebung"/>
          <w:rFonts w:ascii="Segoe UI" w:eastAsiaTheme="majorEastAsia" w:hAnsi="Segoe UI" w:cs="Segoe UI"/>
          <w:color w:val="000000" w:themeColor="text1"/>
          <w:bdr w:val="none" w:sz="0" w:space="0" w:color="auto" w:frame="1"/>
        </w:rPr>
        <w:t>)</w:t>
      </w:r>
      <w:r w:rsidRPr="00FD3AD4">
        <w:rPr>
          <w:rStyle w:val="white-space-pre"/>
          <w:rFonts w:ascii="Segoe UI" w:eastAsiaTheme="majorEastAsia" w:hAnsi="Segoe UI" w:cs="Segoe UI"/>
          <w:color w:val="000000" w:themeColor="text1"/>
          <w:bdr w:val="none" w:sz="0" w:space="0" w:color="auto" w:frame="1"/>
        </w:rPr>
        <w:t xml:space="preserve"> </w:t>
      </w:r>
      <w:r w:rsidRPr="00FD3AD4">
        <w:rPr>
          <w:rFonts w:ascii="Segoe UI" w:hAnsi="Segoe UI" w:cs="Segoe UI"/>
          <w:color w:val="000000" w:themeColor="text1"/>
        </w:rPr>
        <w:t xml:space="preserve">als strategische Antwort auf instabile globale Märkte vorangetrieben ¹⁰. Auch das Indo-Pacific </w:t>
      </w:r>
      <w:proofErr w:type="spellStart"/>
      <w:r w:rsidRPr="00FD3AD4">
        <w:rPr>
          <w:rFonts w:ascii="Segoe UI" w:hAnsi="Segoe UI" w:cs="Segoe UI"/>
          <w:color w:val="000000" w:themeColor="text1"/>
        </w:rPr>
        <w:t>Economic</w:t>
      </w:r>
      <w:proofErr w:type="spellEnd"/>
      <w:r w:rsidRPr="00FD3AD4">
        <w:rPr>
          <w:rFonts w:ascii="Segoe UI" w:hAnsi="Segoe UI" w:cs="Segoe UI"/>
          <w:color w:val="000000" w:themeColor="text1"/>
        </w:rPr>
        <w:t xml:space="preserve"> Framework (IPEF), von der Biden-Regierung initiiert, droht unter Trump II an Bedeutung zu verlieren.</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2. Neue Partnerschaften:</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Beispielsweise strebt die EU ein Freihandelsabkommen mit Mercosur an, das als Gegengewicht zur US-Außenwirtschaftspolitik gewertet wird ¹¹. Indien intensiviert seine wirtschaftlichen Beziehungen zu Afrika, um seine Lieferketten strategisch neu auszurichten¹².</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3. Diversifizierung:</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Viele Länder streben danach, ihre Exporte breiter zu streuen, um Abhängigkeiten von den USA zu minimieren. Das betrifft insbesondere ASEAN-Staaten ¹³.</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lastRenderedPageBreak/>
        <w:t>4. Alternative Plattformen:</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Gruppen wie BRICS+ entwickeln parallel zu US-dominierten Strukturen eigene Zahlungs- und Kreditmechanismen ¹⁴.</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28" alt="" style="width:474pt;height:.75pt;mso-width-percent:0;mso-height-percent:0;mso-width-percent:0;mso-height-percent:0" o:hrpct="0" o:hralign="center" o:hrstd="t" o:hr="t" fillcolor="#a0a0a0" stroked="f"/>
        </w:pict>
      </w:r>
    </w:p>
    <w:p w:rsidR="00FD3AD4" w:rsidRPr="00FD3AD4" w:rsidRDefault="00FD3AD4" w:rsidP="00FD3AD4">
      <w:pPr>
        <w:pStyle w:val="berschrift2"/>
        <w:spacing w:before="0" w:after="0"/>
        <w:textAlignment w:val="baseline"/>
        <w:rPr>
          <w:rFonts w:ascii="Segoe UI" w:hAnsi="Segoe UI" w:cs="Segoe UI"/>
          <w:color w:val="000000" w:themeColor="text1"/>
        </w:rPr>
      </w:pPr>
      <w:r w:rsidRPr="00FD3AD4">
        <w:rPr>
          <w:rFonts w:ascii="Apple Color Emoji" w:hAnsi="Apple Color Emoji" w:cs="Apple Color Emoji"/>
          <w:color w:val="000000" w:themeColor="text1"/>
        </w:rPr>
        <w:t>🔧</w:t>
      </w:r>
      <w:r w:rsidRPr="00FD3AD4">
        <w:rPr>
          <w:rFonts w:ascii="Segoe UI" w:hAnsi="Segoe UI" w:cs="Segoe UI"/>
          <w:color w:val="000000" w:themeColor="text1"/>
        </w:rPr>
        <w:t xml:space="preserve"> Die Treiber: Jenseits von „</w:t>
      </w:r>
      <w:proofErr w:type="spellStart"/>
      <w:r w:rsidRPr="00FD3AD4">
        <w:rPr>
          <w:rFonts w:ascii="Segoe UI" w:hAnsi="Segoe UI" w:cs="Segoe UI"/>
          <w:color w:val="000000" w:themeColor="text1"/>
        </w:rPr>
        <w:t>America</w:t>
      </w:r>
      <w:proofErr w:type="spellEnd"/>
      <w:r w:rsidRPr="00FD3AD4">
        <w:rPr>
          <w:rFonts w:ascii="Segoe UI" w:hAnsi="Segoe UI" w:cs="Segoe UI"/>
          <w:color w:val="000000" w:themeColor="text1"/>
        </w:rPr>
        <w:t xml:space="preserve"> First“</w:t>
      </w:r>
      <w:r w:rsidRPr="00FD3AD4">
        <w:rPr>
          <w:rStyle w:val="white-space-pre"/>
          <w:rFonts w:ascii="Segoe UI" w:hAnsi="Segoe UI" w:cs="Segoe UI"/>
          <w:color w:val="000000" w:themeColor="text1"/>
          <w:bdr w:val="none" w:sz="0" w:space="0" w:color="auto" w:frame="1"/>
        </w:rPr>
        <w:t xml:space="preserve"> </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1. Chinas wachsender Einfluss:</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China ist heute der wichtigste Handelspartner für über 120 Länder ¹⁵. Die „Neue Seidenstraße“ hat in Eurasien, Afrika und Lateinamerika erhebliche Infrastrukturprojekte angestoßen ¹⁶.</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2. Strategische Autonomie:</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Regionen wie die EU oder Indien streben größere Entscheidungsfreiheit an – unabhängig von USA oder China ¹⁷. Diese Bestrebungen waren bereits vor Trumps zweiter Amtszeit sichtbar – erleben nun aber eine neue Dynamik.</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3. Regionale Ziele:</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Die wirtschaftliche Integration innerhalb von ASEAN oder der Afrikanischen Union folgt eigenständigen, langfristigen Entwicklungsstrategien ¹⁸, die von außenpolitischen Umwälzungen katalysiert, aber nicht verursacht werden.</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27" alt="" style="width:474pt;height:.75pt;mso-width-percent:0;mso-height-percent:0;mso-width-percent:0;mso-height-percent:0" o:hrpct="0" o:hralign="center" o:hrstd="t" o:hr="t" fillcolor="#a0a0a0" stroked="f"/>
        </w:pict>
      </w:r>
    </w:p>
    <w:p w:rsidR="00FD3AD4" w:rsidRPr="00FD3AD4" w:rsidRDefault="00FD3AD4" w:rsidP="00FD3AD4">
      <w:pPr>
        <w:pStyle w:val="berschrift2"/>
        <w:textAlignment w:val="baseline"/>
        <w:rPr>
          <w:rFonts w:ascii="Segoe UI" w:hAnsi="Segoe UI" w:cs="Segoe UI"/>
          <w:color w:val="000000" w:themeColor="text1"/>
        </w:rPr>
      </w:pPr>
      <w:r w:rsidRPr="00FD3AD4">
        <w:rPr>
          <w:rFonts w:ascii="Apple Color Emoji" w:hAnsi="Apple Color Emoji" w:cs="Apple Color Emoji"/>
          <w:color w:val="000000" w:themeColor="text1"/>
        </w:rPr>
        <w:t>🌍</w:t>
      </w:r>
      <w:r w:rsidRPr="00FD3AD4">
        <w:rPr>
          <w:rFonts w:ascii="Segoe UI" w:hAnsi="Segoe UI" w:cs="Segoe UI"/>
          <w:color w:val="000000" w:themeColor="text1"/>
        </w:rPr>
        <w:t xml:space="preserve"> Fazit: Orientierung in einer fragmentierten Weltordnung</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Die These einer gezielten Isolierung der USA greift zu kurz. Vielmehr erleben wir eine Re-Regionalisierung und Multipolarisierung der globalen Wirtschaft. Die Weltwirtschaft wird resilienter, aber auch komplexer.</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Ein strategischer Kompass ist heute unerlässlich – nicht nur für den Umgang mit China, sondern für sämtliche internationalen Geschäftsaktivitäten deutscher Unternehmen.</w: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Für Unternehmen ergeben sich folgende Empfehlungen:</w:t>
      </w:r>
    </w:p>
    <w:p w:rsidR="00FD3AD4" w:rsidRPr="00FD3AD4" w:rsidRDefault="00FD3AD4" w:rsidP="00FD3AD4">
      <w:pPr>
        <w:numPr>
          <w:ilvl w:val="0"/>
          <w:numId w:val="3"/>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Aufbau resilienter Lieferketten durch geografische Diversifikation</w:t>
      </w:r>
    </w:p>
    <w:p w:rsidR="00FD3AD4" w:rsidRPr="00FD3AD4" w:rsidRDefault="00FD3AD4" w:rsidP="00FD3AD4">
      <w:pPr>
        <w:numPr>
          <w:ilvl w:val="0"/>
          <w:numId w:val="3"/>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Nutzung regionaler Handelsabkommen zur strategischen Positionierung</w:t>
      </w:r>
    </w:p>
    <w:p w:rsidR="00FD3AD4" w:rsidRPr="00FD3AD4" w:rsidRDefault="00FD3AD4" w:rsidP="00FD3AD4">
      <w:pPr>
        <w:numPr>
          <w:ilvl w:val="0"/>
          <w:numId w:val="3"/>
        </w:numPr>
        <w:spacing w:before="100" w:beforeAutospacing="1" w:after="100" w:afterAutospacing="1"/>
        <w:textAlignment w:val="baseline"/>
        <w:rPr>
          <w:rFonts w:ascii="Segoe UI" w:hAnsi="Segoe UI" w:cs="Segoe UI"/>
          <w:color w:val="000000" w:themeColor="text1"/>
        </w:rPr>
      </w:pPr>
      <w:proofErr w:type="spellStart"/>
      <w:r w:rsidRPr="00FD3AD4">
        <w:rPr>
          <w:rFonts w:ascii="Segoe UI" w:hAnsi="Segoe UI" w:cs="Segoe UI"/>
          <w:color w:val="000000" w:themeColor="text1"/>
        </w:rPr>
        <w:t>Szenariobasierte</w:t>
      </w:r>
      <w:proofErr w:type="spellEnd"/>
      <w:r w:rsidRPr="00FD3AD4">
        <w:rPr>
          <w:rFonts w:ascii="Segoe UI" w:hAnsi="Segoe UI" w:cs="Segoe UI"/>
          <w:color w:val="000000" w:themeColor="text1"/>
        </w:rPr>
        <w:t xml:space="preserve"> Risikobewertung geopolitischer Entwicklungen unter Berücksichtigung von Worst-Case-Szenarien wie Handelskonflikten, </w:t>
      </w:r>
      <w:r w:rsidRPr="00FD3AD4">
        <w:rPr>
          <w:rFonts w:ascii="Segoe UI" w:hAnsi="Segoe UI" w:cs="Segoe UI"/>
          <w:color w:val="000000" w:themeColor="text1"/>
        </w:rPr>
        <w:lastRenderedPageBreak/>
        <w:t>Finanzsanktionen oder geopolitischer Instabilität in Engpassregionen (z. B. Südchinesisches Meer).</w:t>
      </w:r>
    </w:p>
    <w:p w:rsidR="00FD3AD4" w:rsidRPr="00FD3AD4" w:rsidRDefault="00FD3AD4" w:rsidP="00FD3AD4">
      <w:pPr>
        <w:numPr>
          <w:ilvl w:val="0"/>
          <w:numId w:val="3"/>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Aufbau wirtschaftlicher Präsenz auch außerhalb traditioneller Märkte</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26" alt="" style="width:474pt;height:.75pt;mso-width-percent:0;mso-height-percent:0;mso-width-percent:0;mso-height-percent:0" o:hrpct="0" o:hralign="center" o:hrstd="t" o:hr="t" fillcolor="#a0a0a0" stroked="f"/>
        </w:pic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Hashtags:</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#GlobalTrade</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#Mittelstand</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#Handelspolitik</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#China</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#USA</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#Lieferkettenstrategie</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#InternationalBusiness</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#kmu</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#Handelsabkommen</w:t>
      </w:r>
    </w:p>
    <w:p w:rsidR="00FD3AD4" w:rsidRPr="00FD3AD4" w:rsidRDefault="00FD3AD4" w:rsidP="00FD3AD4">
      <w:pPr>
        <w:pStyle w:val="ember-view"/>
        <w:textAlignment w:val="baseline"/>
        <w:rPr>
          <w:rFonts w:ascii="Segoe UI" w:hAnsi="Segoe UI" w:cs="Segoe UI"/>
          <w:color w:val="000000" w:themeColor="text1"/>
        </w:rPr>
      </w:pPr>
      <w:r w:rsidRPr="00FD3AD4">
        <w:rPr>
          <w:rFonts w:ascii="Segoe UI" w:hAnsi="Segoe UI" w:cs="Segoe UI"/>
          <w:color w:val="000000" w:themeColor="text1"/>
        </w:rPr>
        <w:t>#ErfolgInChina</w:t>
      </w:r>
    </w:p>
    <w:p w:rsidR="00FD3AD4" w:rsidRPr="00FD3AD4" w:rsidRDefault="00025862" w:rsidP="00FD3AD4">
      <w:pPr>
        <w:rPr>
          <w:rFonts w:ascii="Segoe UI" w:hAnsi="Segoe UI" w:cs="Segoe UI"/>
          <w:color w:val="000000" w:themeColor="text1"/>
        </w:rPr>
      </w:pPr>
      <w:r w:rsidRPr="00025862">
        <w:rPr>
          <w:noProof/>
          <w:color w:val="000000" w:themeColor="text1"/>
        </w:rPr>
        <w:pict>
          <v:rect id="_x0000_i1025" alt="" style="width:474pt;height:.75pt;mso-width-percent:0;mso-height-percent:0;mso-width-percent:0;mso-height-percent:0" o:hrpct="0" o:hralign="center" o:hrstd="t" o:hr="t" fillcolor="#a0a0a0" stroked="f"/>
        </w:pict>
      </w:r>
    </w:p>
    <w:p w:rsidR="00FD3AD4" w:rsidRPr="00FD3AD4" w:rsidRDefault="00FD3AD4" w:rsidP="00FD3AD4">
      <w:pPr>
        <w:pStyle w:val="berschrift3"/>
        <w:textAlignment w:val="baseline"/>
        <w:rPr>
          <w:rFonts w:ascii="Segoe UI" w:hAnsi="Segoe UI" w:cs="Segoe UI"/>
          <w:color w:val="000000" w:themeColor="text1"/>
          <w:sz w:val="30"/>
          <w:szCs w:val="30"/>
        </w:rPr>
      </w:pPr>
      <w:r w:rsidRPr="00FD3AD4">
        <w:rPr>
          <w:rFonts w:ascii="Segoe UI" w:hAnsi="Segoe UI" w:cs="Segoe UI"/>
          <w:color w:val="000000" w:themeColor="text1"/>
          <w:sz w:val="30"/>
          <w:szCs w:val="30"/>
        </w:rPr>
        <w:t>Quellen:</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Baldwin, R. (2022): The Great </w:t>
      </w:r>
      <w:proofErr w:type="spellStart"/>
      <w:r w:rsidRPr="00FD3AD4">
        <w:rPr>
          <w:rFonts w:ascii="Segoe UI" w:hAnsi="Segoe UI" w:cs="Segoe UI"/>
          <w:color w:val="000000" w:themeColor="text1"/>
        </w:rPr>
        <w:t>Convergence</w:t>
      </w:r>
      <w:proofErr w:type="spellEnd"/>
      <w:r w:rsidRPr="00FD3AD4">
        <w:rPr>
          <w:rFonts w:ascii="Segoe UI" w:hAnsi="Segoe UI" w:cs="Segoe UI"/>
          <w:color w:val="000000" w:themeColor="text1"/>
        </w:rPr>
        <w:t xml:space="preserve"> Revisited. Harvard University Press.</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proofErr w:type="spellStart"/>
      <w:r w:rsidRPr="00FD3AD4">
        <w:rPr>
          <w:rFonts w:ascii="Segoe UI" w:hAnsi="Segoe UI" w:cs="Segoe UI"/>
          <w:color w:val="000000" w:themeColor="text1"/>
        </w:rPr>
        <w:t>Bown</w:t>
      </w:r>
      <w:proofErr w:type="spellEnd"/>
      <w:r w:rsidRPr="00FD3AD4">
        <w:rPr>
          <w:rFonts w:ascii="Segoe UI" w:hAnsi="Segoe UI" w:cs="Segoe UI"/>
          <w:color w:val="000000" w:themeColor="text1"/>
        </w:rPr>
        <w:t>, C.P., Irwin, D.A. (2023): „</w:t>
      </w:r>
      <w:proofErr w:type="spellStart"/>
      <w:r w:rsidRPr="00FD3AD4">
        <w:rPr>
          <w:rFonts w:ascii="Segoe UI" w:hAnsi="Segoe UI" w:cs="Segoe UI"/>
          <w:color w:val="000000" w:themeColor="text1"/>
        </w:rPr>
        <w:t>Trump’s</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Tariffs</w:t>
      </w:r>
      <w:proofErr w:type="spellEnd"/>
      <w:r w:rsidRPr="00FD3AD4">
        <w:rPr>
          <w:rFonts w:ascii="Segoe UI" w:hAnsi="Segoe UI" w:cs="Segoe UI"/>
          <w:color w:val="000000" w:themeColor="text1"/>
        </w:rPr>
        <w:t>: The Sequel“, Peterson Institute for International Economics.</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White House (2022): Inflation </w:t>
      </w:r>
      <w:proofErr w:type="spellStart"/>
      <w:r w:rsidRPr="00FD3AD4">
        <w:rPr>
          <w:rFonts w:ascii="Segoe UI" w:hAnsi="Segoe UI" w:cs="Segoe UI"/>
          <w:color w:val="000000" w:themeColor="text1"/>
        </w:rPr>
        <w:t>Reduction</w:t>
      </w:r>
      <w:proofErr w:type="spellEnd"/>
      <w:r w:rsidRPr="00FD3AD4">
        <w:rPr>
          <w:rFonts w:ascii="Segoe UI" w:hAnsi="Segoe UI" w:cs="Segoe UI"/>
          <w:color w:val="000000" w:themeColor="text1"/>
        </w:rPr>
        <w:t xml:space="preserve"> Act Fact Sheet.</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European </w:t>
      </w:r>
      <w:proofErr w:type="spellStart"/>
      <w:r w:rsidRPr="00FD3AD4">
        <w:rPr>
          <w:rFonts w:ascii="Segoe UI" w:hAnsi="Segoe UI" w:cs="Segoe UI"/>
          <w:color w:val="000000" w:themeColor="text1"/>
        </w:rPr>
        <w:t>Commission</w:t>
      </w:r>
      <w:proofErr w:type="spellEnd"/>
      <w:r w:rsidRPr="00FD3AD4">
        <w:rPr>
          <w:rFonts w:ascii="Segoe UI" w:hAnsi="Segoe UI" w:cs="Segoe UI"/>
          <w:color w:val="000000" w:themeColor="text1"/>
        </w:rPr>
        <w:t xml:space="preserve"> (2023): „</w:t>
      </w:r>
      <w:proofErr w:type="gramStart"/>
      <w:r w:rsidRPr="00FD3AD4">
        <w:rPr>
          <w:rFonts w:ascii="Segoe UI" w:hAnsi="Segoe UI" w:cs="Segoe UI"/>
          <w:color w:val="000000" w:themeColor="text1"/>
        </w:rPr>
        <w:t>EU Response</w:t>
      </w:r>
      <w:proofErr w:type="gram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to</w:t>
      </w:r>
      <w:proofErr w:type="spellEnd"/>
      <w:r w:rsidRPr="00FD3AD4">
        <w:rPr>
          <w:rFonts w:ascii="Segoe UI" w:hAnsi="Segoe UI" w:cs="Segoe UI"/>
          <w:color w:val="000000" w:themeColor="text1"/>
        </w:rPr>
        <w:t xml:space="preserve"> the IRA“.</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U.S. Department </w:t>
      </w:r>
      <w:proofErr w:type="spellStart"/>
      <w:r w:rsidRPr="00FD3AD4">
        <w:rPr>
          <w:rFonts w:ascii="Segoe UI" w:hAnsi="Segoe UI" w:cs="Segoe UI"/>
          <w:color w:val="000000" w:themeColor="text1"/>
        </w:rPr>
        <w:t>of</w:t>
      </w:r>
      <w:proofErr w:type="spellEnd"/>
      <w:r w:rsidRPr="00FD3AD4">
        <w:rPr>
          <w:rFonts w:ascii="Segoe UI" w:hAnsi="Segoe UI" w:cs="Segoe UI"/>
          <w:color w:val="000000" w:themeColor="text1"/>
        </w:rPr>
        <w:t xml:space="preserve"> Commerce (2023): Export Controls on Semiconductor Technologies.</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Nikkei Asia (2024): „Japan and </w:t>
      </w:r>
      <w:proofErr w:type="spellStart"/>
      <w:r w:rsidRPr="00FD3AD4">
        <w:rPr>
          <w:rFonts w:ascii="Segoe UI" w:hAnsi="Segoe UI" w:cs="Segoe UI"/>
          <w:color w:val="000000" w:themeColor="text1"/>
        </w:rPr>
        <w:t>Netherlands</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Align</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with</w:t>
      </w:r>
      <w:proofErr w:type="spellEnd"/>
      <w:r w:rsidRPr="00FD3AD4">
        <w:rPr>
          <w:rFonts w:ascii="Segoe UI" w:hAnsi="Segoe UI" w:cs="Segoe UI"/>
          <w:color w:val="000000" w:themeColor="text1"/>
        </w:rPr>
        <w:t xml:space="preserve"> US on Chip Exports“.</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Trump, D. (2024): Campaign Speech Archive.</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WTO (2023): Annual Report – </w:t>
      </w:r>
      <w:proofErr w:type="spellStart"/>
      <w:r w:rsidRPr="00FD3AD4">
        <w:rPr>
          <w:rFonts w:ascii="Segoe UI" w:hAnsi="Segoe UI" w:cs="Segoe UI"/>
          <w:color w:val="000000" w:themeColor="text1"/>
        </w:rPr>
        <w:t>Decline</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of</w:t>
      </w:r>
      <w:proofErr w:type="spellEnd"/>
      <w:r w:rsidRPr="00FD3AD4">
        <w:rPr>
          <w:rFonts w:ascii="Segoe UI" w:hAnsi="Segoe UI" w:cs="Segoe UI"/>
          <w:color w:val="000000" w:themeColor="text1"/>
        </w:rPr>
        <w:t xml:space="preserve"> Trust in Global </w:t>
      </w:r>
      <w:proofErr w:type="spellStart"/>
      <w:r w:rsidRPr="00FD3AD4">
        <w:rPr>
          <w:rFonts w:ascii="Segoe UI" w:hAnsi="Segoe UI" w:cs="Segoe UI"/>
          <w:color w:val="000000" w:themeColor="text1"/>
        </w:rPr>
        <w:t>Institutions</w:t>
      </w:r>
      <w:proofErr w:type="spellEnd"/>
      <w:r w:rsidRPr="00FD3AD4">
        <w:rPr>
          <w:rFonts w:ascii="Segoe UI" w:hAnsi="Segoe UI" w:cs="Segoe UI"/>
          <w:color w:val="000000" w:themeColor="text1"/>
        </w:rPr>
        <w:t>.</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ASEAN </w:t>
      </w:r>
      <w:proofErr w:type="spellStart"/>
      <w:r w:rsidRPr="00FD3AD4">
        <w:rPr>
          <w:rFonts w:ascii="Segoe UI" w:hAnsi="Segoe UI" w:cs="Segoe UI"/>
          <w:color w:val="000000" w:themeColor="text1"/>
        </w:rPr>
        <w:t>Secretariat</w:t>
      </w:r>
      <w:proofErr w:type="spellEnd"/>
      <w:r w:rsidRPr="00FD3AD4">
        <w:rPr>
          <w:rFonts w:ascii="Segoe UI" w:hAnsi="Segoe UI" w:cs="Segoe UI"/>
          <w:color w:val="000000" w:themeColor="text1"/>
        </w:rPr>
        <w:t xml:space="preserve"> (2023): RCEP Status Update.</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African Union (2024): </w:t>
      </w:r>
      <w:proofErr w:type="spellStart"/>
      <w:r w:rsidRPr="00FD3AD4">
        <w:rPr>
          <w:rFonts w:ascii="Segoe UI" w:hAnsi="Segoe UI" w:cs="Segoe UI"/>
          <w:color w:val="000000" w:themeColor="text1"/>
        </w:rPr>
        <w:t>AfCFTA</w:t>
      </w:r>
      <w:proofErr w:type="spellEnd"/>
      <w:r w:rsidRPr="00FD3AD4">
        <w:rPr>
          <w:rFonts w:ascii="Segoe UI" w:hAnsi="Segoe UI" w:cs="Segoe UI"/>
          <w:color w:val="000000" w:themeColor="text1"/>
        </w:rPr>
        <w:t xml:space="preserve"> Implementation Report.</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European </w:t>
      </w:r>
      <w:proofErr w:type="spellStart"/>
      <w:r w:rsidRPr="00FD3AD4">
        <w:rPr>
          <w:rFonts w:ascii="Segoe UI" w:hAnsi="Segoe UI" w:cs="Segoe UI"/>
          <w:color w:val="000000" w:themeColor="text1"/>
        </w:rPr>
        <w:t>Parliament</w:t>
      </w:r>
      <w:proofErr w:type="spellEnd"/>
      <w:r w:rsidRPr="00FD3AD4">
        <w:rPr>
          <w:rFonts w:ascii="Segoe UI" w:hAnsi="Segoe UI" w:cs="Segoe UI"/>
          <w:color w:val="000000" w:themeColor="text1"/>
        </w:rPr>
        <w:t xml:space="preserve"> (2024): „Mercosur Deal and Strategic </w:t>
      </w:r>
      <w:proofErr w:type="spellStart"/>
      <w:r w:rsidRPr="00FD3AD4">
        <w:rPr>
          <w:rFonts w:ascii="Segoe UI" w:hAnsi="Segoe UI" w:cs="Segoe UI"/>
          <w:color w:val="000000" w:themeColor="text1"/>
        </w:rPr>
        <w:t>Autonomy</w:t>
      </w:r>
      <w:proofErr w:type="spellEnd"/>
      <w:r w:rsidRPr="00FD3AD4">
        <w:rPr>
          <w:rFonts w:ascii="Segoe UI" w:hAnsi="Segoe UI" w:cs="Segoe UI"/>
          <w:color w:val="000000" w:themeColor="text1"/>
        </w:rPr>
        <w:t>“.</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India-</w:t>
      </w:r>
      <w:proofErr w:type="spellStart"/>
      <w:r w:rsidRPr="00FD3AD4">
        <w:rPr>
          <w:rFonts w:ascii="Segoe UI" w:hAnsi="Segoe UI" w:cs="Segoe UI"/>
          <w:color w:val="000000" w:themeColor="text1"/>
        </w:rPr>
        <w:t>Africa</w:t>
      </w:r>
      <w:proofErr w:type="spellEnd"/>
      <w:r w:rsidRPr="00FD3AD4">
        <w:rPr>
          <w:rFonts w:ascii="Segoe UI" w:hAnsi="Segoe UI" w:cs="Segoe UI"/>
          <w:color w:val="000000" w:themeColor="text1"/>
        </w:rPr>
        <w:t xml:space="preserve"> Business Council (2024).</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ADB (2023): „ASEAN Trade </w:t>
      </w:r>
      <w:proofErr w:type="spellStart"/>
      <w:r w:rsidRPr="00FD3AD4">
        <w:rPr>
          <w:rFonts w:ascii="Segoe UI" w:hAnsi="Segoe UI" w:cs="Segoe UI"/>
          <w:color w:val="000000" w:themeColor="text1"/>
        </w:rPr>
        <w:t>Diversification</w:t>
      </w:r>
      <w:proofErr w:type="spellEnd"/>
      <w:r w:rsidRPr="00FD3AD4">
        <w:rPr>
          <w:rFonts w:ascii="Segoe UI" w:hAnsi="Segoe UI" w:cs="Segoe UI"/>
          <w:color w:val="000000" w:themeColor="text1"/>
        </w:rPr>
        <w:t xml:space="preserve"> Trends“.</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lastRenderedPageBreak/>
        <w:t xml:space="preserve">BRICS+ </w:t>
      </w:r>
      <w:proofErr w:type="spellStart"/>
      <w:r w:rsidRPr="00FD3AD4">
        <w:rPr>
          <w:rFonts w:ascii="Segoe UI" w:hAnsi="Segoe UI" w:cs="Segoe UI"/>
          <w:color w:val="000000" w:themeColor="text1"/>
        </w:rPr>
        <w:t>Secretariat</w:t>
      </w:r>
      <w:proofErr w:type="spellEnd"/>
      <w:r w:rsidRPr="00FD3AD4">
        <w:rPr>
          <w:rFonts w:ascii="Segoe UI" w:hAnsi="Segoe UI" w:cs="Segoe UI"/>
          <w:color w:val="000000" w:themeColor="text1"/>
        </w:rPr>
        <w:t xml:space="preserve"> (2024): </w:t>
      </w:r>
      <w:proofErr w:type="spellStart"/>
      <w:r w:rsidRPr="00FD3AD4">
        <w:rPr>
          <w:rFonts w:ascii="Segoe UI" w:hAnsi="Segoe UI" w:cs="Segoe UI"/>
          <w:color w:val="000000" w:themeColor="text1"/>
        </w:rPr>
        <w:t>Towards</w:t>
      </w:r>
      <w:proofErr w:type="spellEnd"/>
      <w:r w:rsidRPr="00FD3AD4">
        <w:rPr>
          <w:rFonts w:ascii="Segoe UI" w:hAnsi="Segoe UI" w:cs="Segoe UI"/>
          <w:color w:val="000000" w:themeColor="text1"/>
        </w:rPr>
        <w:t xml:space="preserve"> a BRICS Bank Settlement System.</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IMF (2023): World </w:t>
      </w:r>
      <w:proofErr w:type="spellStart"/>
      <w:r w:rsidRPr="00FD3AD4">
        <w:rPr>
          <w:rFonts w:ascii="Segoe UI" w:hAnsi="Segoe UI" w:cs="Segoe UI"/>
          <w:color w:val="000000" w:themeColor="text1"/>
        </w:rPr>
        <w:t>Economic</w:t>
      </w:r>
      <w:proofErr w:type="spellEnd"/>
      <w:r w:rsidRPr="00FD3AD4">
        <w:rPr>
          <w:rFonts w:ascii="Segoe UI" w:hAnsi="Segoe UI" w:cs="Segoe UI"/>
          <w:color w:val="000000" w:themeColor="text1"/>
        </w:rPr>
        <w:t xml:space="preserve"> Outlook – China Trade Data.</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Belt and Road Portal (2024).</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 xml:space="preserve">European Council (2023): Strategic </w:t>
      </w:r>
      <w:proofErr w:type="spellStart"/>
      <w:r w:rsidRPr="00FD3AD4">
        <w:rPr>
          <w:rFonts w:ascii="Segoe UI" w:hAnsi="Segoe UI" w:cs="Segoe UI"/>
          <w:color w:val="000000" w:themeColor="text1"/>
        </w:rPr>
        <w:t>Autonomy</w:t>
      </w:r>
      <w:proofErr w:type="spellEnd"/>
      <w:r w:rsidRPr="00FD3AD4">
        <w:rPr>
          <w:rFonts w:ascii="Segoe UI" w:hAnsi="Segoe UI" w:cs="Segoe UI"/>
          <w:color w:val="000000" w:themeColor="text1"/>
        </w:rPr>
        <w:t xml:space="preserve">: </w:t>
      </w:r>
      <w:proofErr w:type="spellStart"/>
      <w:r w:rsidRPr="00FD3AD4">
        <w:rPr>
          <w:rFonts w:ascii="Segoe UI" w:hAnsi="Segoe UI" w:cs="Segoe UI"/>
          <w:color w:val="000000" w:themeColor="text1"/>
        </w:rPr>
        <w:t>Beyond</w:t>
      </w:r>
      <w:proofErr w:type="spellEnd"/>
      <w:r w:rsidRPr="00FD3AD4">
        <w:rPr>
          <w:rFonts w:ascii="Segoe UI" w:hAnsi="Segoe UI" w:cs="Segoe UI"/>
          <w:color w:val="000000" w:themeColor="text1"/>
        </w:rPr>
        <w:t xml:space="preserve"> Defence.</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ASEAN Outlook 2040.</w:t>
      </w:r>
    </w:p>
    <w:p w:rsidR="00FD3AD4" w:rsidRPr="00FD3AD4" w:rsidRDefault="00FD3AD4" w:rsidP="00FD3AD4">
      <w:pPr>
        <w:numPr>
          <w:ilvl w:val="0"/>
          <w:numId w:val="4"/>
        </w:numPr>
        <w:spacing w:before="100" w:beforeAutospacing="1" w:after="100" w:afterAutospacing="1"/>
        <w:textAlignment w:val="baseline"/>
        <w:rPr>
          <w:rFonts w:ascii="Segoe UI" w:hAnsi="Segoe UI" w:cs="Segoe UI"/>
          <w:color w:val="000000" w:themeColor="text1"/>
        </w:rPr>
      </w:pPr>
      <w:r w:rsidRPr="00FD3AD4">
        <w:rPr>
          <w:rFonts w:ascii="Segoe UI" w:hAnsi="Segoe UI" w:cs="Segoe UI"/>
          <w:color w:val="000000" w:themeColor="text1"/>
        </w:rPr>
        <w:t>u.a.m.</w:t>
      </w:r>
    </w:p>
    <w:p w:rsidR="00DF0091" w:rsidRPr="00FD3AD4" w:rsidRDefault="00DF0091" w:rsidP="00F5462B">
      <w:pPr>
        <w:rPr>
          <w:color w:val="000000" w:themeColor="text1"/>
        </w:rPr>
      </w:pPr>
    </w:p>
    <w:sectPr w:rsidR="00DF0091" w:rsidRPr="00FD3AD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7FC2"/>
    <w:multiLevelType w:val="multilevel"/>
    <w:tmpl w:val="0A50D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81C3F"/>
    <w:multiLevelType w:val="multilevel"/>
    <w:tmpl w:val="C2E41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AA19F0"/>
    <w:multiLevelType w:val="multilevel"/>
    <w:tmpl w:val="8D520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200A87"/>
    <w:multiLevelType w:val="multilevel"/>
    <w:tmpl w:val="079C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8684045">
    <w:abstractNumId w:val="0"/>
  </w:num>
  <w:num w:numId="2" w16cid:durableId="1260257531">
    <w:abstractNumId w:val="2"/>
  </w:num>
  <w:num w:numId="3" w16cid:durableId="1998342294">
    <w:abstractNumId w:val="1"/>
  </w:num>
  <w:num w:numId="4" w16cid:durableId="5030582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4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091"/>
    <w:rsid w:val="00025862"/>
    <w:rsid w:val="00107BB1"/>
    <w:rsid w:val="00374C2E"/>
    <w:rsid w:val="00832D97"/>
    <w:rsid w:val="009D1BC0"/>
    <w:rsid w:val="00A33334"/>
    <w:rsid w:val="00A905FE"/>
    <w:rsid w:val="00DF0091"/>
    <w:rsid w:val="00F40E4B"/>
    <w:rsid w:val="00F5462B"/>
    <w:rsid w:val="00FD3A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0689E"/>
  <w15:chartTrackingRefBased/>
  <w15:docId w15:val="{3556DC99-4C84-1849-BFAA-CEA665C5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F00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DF00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DF0091"/>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DF0091"/>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F0091"/>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DF009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F009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F009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F009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0091"/>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DF0091"/>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DF0091"/>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DF0091"/>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F0091"/>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DF009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F009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F009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F0091"/>
    <w:rPr>
      <w:rFonts w:eastAsiaTheme="majorEastAsia" w:cstheme="majorBidi"/>
      <w:color w:val="272727" w:themeColor="text1" w:themeTint="D8"/>
    </w:rPr>
  </w:style>
  <w:style w:type="paragraph" w:styleId="Titel">
    <w:name w:val="Title"/>
    <w:basedOn w:val="Standard"/>
    <w:next w:val="Standard"/>
    <w:link w:val="TitelZchn"/>
    <w:uiPriority w:val="10"/>
    <w:qFormat/>
    <w:rsid w:val="00DF009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F009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F009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F009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F009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F0091"/>
    <w:rPr>
      <w:i/>
      <w:iCs/>
      <w:color w:val="404040" w:themeColor="text1" w:themeTint="BF"/>
    </w:rPr>
  </w:style>
  <w:style w:type="paragraph" w:styleId="Listenabsatz">
    <w:name w:val="List Paragraph"/>
    <w:basedOn w:val="Standard"/>
    <w:uiPriority w:val="34"/>
    <w:qFormat/>
    <w:rsid w:val="00DF0091"/>
    <w:pPr>
      <w:ind w:left="720"/>
      <w:contextualSpacing/>
    </w:pPr>
  </w:style>
  <w:style w:type="character" w:styleId="IntensiveHervorhebung">
    <w:name w:val="Intense Emphasis"/>
    <w:basedOn w:val="Absatz-Standardschriftart"/>
    <w:uiPriority w:val="21"/>
    <w:qFormat/>
    <w:rsid w:val="00DF0091"/>
    <w:rPr>
      <w:i/>
      <w:iCs/>
      <w:color w:val="2F5496" w:themeColor="accent1" w:themeShade="BF"/>
    </w:rPr>
  </w:style>
  <w:style w:type="paragraph" w:styleId="IntensivesZitat">
    <w:name w:val="Intense Quote"/>
    <w:basedOn w:val="Standard"/>
    <w:next w:val="Standard"/>
    <w:link w:val="IntensivesZitatZchn"/>
    <w:uiPriority w:val="30"/>
    <w:qFormat/>
    <w:rsid w:val="00DF00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DF0091"/>
    <w:rPr>
      <w:i/>
      <w:iCs/>
      <w:color w:val="2F5496" w:themeColor="accent1" w:themeShade="BF"/>
    </w:rPr>
  </w:style>
  <w:style w:type="character" w:styleId="IntensiverVerweis">
    <w:name w:val="Intense Reference"/>
    <w:basedOn w:val="Absatz-Standardschriftart"/>
    <w:uiPriority w:val="32"/>
    <w:qFormat/>
    <w:rsid w:val="00DF0091"/>
    <w:rPr>
      <w:b/>
      <w:bCs/>
      <w:smallCaps/>
      <w:color w:val="2F5496" w:themeColor="accent1" w:themeShade="BF"/>
      <w:spacing w:val="5"/>
    </w:rPr>
  </w:style>
  <w:style w:type="character" w:styleId="Hyperlink">
    <w:name w:val="Hyperlink"/>
    <w:basedOn w:val="Absatz-Standardschriftart"/>
    <w:uiPriority w:val="99"/>
    <w:semiHidden/>
    <w:unhideWhenUsed/>
    <w:rsid w:val="00DF0091"/>
    <w:rPr>
      <w:color w:val="0000FF"/>
      <w:u w:val="single"/>
    </w:rPr>
  </w:style>
  <w:style w:type="paragraph" w:customStyle="1" w:styleId="ember-view">
    <w:name w:val="ember-view"/>
    <w:basedOn w:val="Standard"/>
    <w:rsid w:val="00DF0091"/>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white-space-pre">
    <w:name w:val="white-space-pre"/>
    <w:basedOn w:val="Absatz-Standardschriftart"/>
    <w:rsid w:val="00DF0091"/>
  </w:style>
  <w:style w:type="character" w:styleId="Hervorhebung">
    <w:name w:val="Emphasis"/>
    <w:basedOn w:val="Absatz-Standardschriftart"/>
    <w:uiPriority w:val="20"/>
    <w:qFormat/>
    <w:rsid w:val="00DF0091"/>
    <w:rPr>
      <w:i/>
      <w:iCs/>
    </w:rPr>
  </w:style>
  <w:style w:type="character" w:styleId="Fett">
    <w:name w:val="Strong"/>
    <w:basedOn w:val="Absatz-Standardschriftart"/>
    <w:uiPriority w:val="22"/>
    <w:qFormat/>
    <w:rsid w:val="00DF00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247850">
      <w:bodyDiv w:val="1"/>
      <w:marLeft w:val="0"/>
      <w:marRight w:val="0"/>
      <w:marTop w:val="0"/>
      <w:marBottom w:val="0"/>
      <w:divBdr>
        <w:top w:val="none" w:sz="0" w:space="0" w:color="auto"/>
        <w:left w:val="none" w:sz="0" w:space="0" w:color="auto"/>
        <w:bottom w:val="none" w:sz="0" w:space="0" w:color="auto"/>
        <w:right w:val="none" w:sz="0" w:space="0" w:color="auto"/>
      </w:divBdr>
      <w:divsChild>
        <w:div w:id="1153906897">
          <w:marLeft w:val="0"/>
          <w:marRight w:val="0"/>
          <w:marTop w:val="0"/>
          <w:marBottom w:val="0"/>
          <w:divBdr>
            <w:top w:val="none" w:sz="0" w:space="0" w:color="auto"/>
            <w:left w:val="none" w:sz="0" w:space="0" w:color="auto"/>
            <w:bottom w:val="none" w:sz="0" w:space="0" w:color="auto"/>
            <w:right w:val="none" w:sz="0" w:space="0" w:color="auto"/>
          </w:divBdr>
          <w:divsChild>
            <w:div w:id="1446729639">
              <w:marLeft w:val="0"/>
              <w:marRight w:val="0"/>
              <w:marTop w:val="0"/>
              <w:marBottom w:val="0"/>
              <w:divBdr>
                <w:top w:val="none" w:sz="0" w:space="0" w:color="auto"/>
                <w:left w:val="none" w:sz="0" w:space="0" w:color="auto"/>
                <w:bottom w:val="none" w:sz="0" w:space="0" w:color="auto"/>
                <w:right w:val="none" w:sz="0" w:space="0" w:color="auto"/>
              </w:divBdr>
              <w:divsChild>
                <w:div w:id="1162044363">
                  <w:marLeft w:val="0"/>
                  <w:marRight w:val="0"/>
                  <w:marTop w:val="0"/>
                  <w:marBottom w:val="0"/>
                  <w:divBdr>
                    <w:top w:val="none" w:sz="0" w:space="0" w:color="auto"/>
                    <w:left w:val="none" w:sz="0" w:space="0" w:color="auto"/>
                    <w:bottom w:val="none" w:sz="0" w:space="0" w:color="auto"/>
                    <w:right w:val="none" w:sz="0" w:space="0" w:color="auto"/>
                  </w:divBdr>
                  <w:divsChild>
                    <w:div w:id="920917862">
                      <w:marLeft w:val="0"/>
                      <w:marRight w:val="0"/>
                      <w:marTop w:val="0"/>
                      <w:marBottom w:val="0"/>
                      <w:divBdr>
                        <w:top w:val="none" w:sz="0" w:space="0" w:color="auto"/>
                        <w:left w:val="none" w:sz="0" w:space="0" w:color="auto"/>
                        <w:bottom w:val="none" w:sz="0" w:space="0" w:color="auto"/>
                        <w:right w:val="none" w:sz="0" w:space="0" w:color="auto"/>
                      </w:divBdr>
                      <w:divsChild>
                        <w:div w:id="563300819">
                          <w:marLeft w:val="0"/>
                          <w:marRight w:val="0"/>
                          <w:marTop w:val="0"/>
                          <w:marBottom w:val="0"/>
                          <w:divBdr>
                            <w:top w:val="none" w:sz="0" w:space="0" w:color="auto"/>
                            <w:left w:val="none" w:sz="0" w:space="0" w:color="auto"/>
                            <w:bottom w:val="none" w:sz="0" w:space="0" w:color="auto"/>
                            <w:right w:val="none" w:sz="0" w:space="0" w:color="auto"/>
                          </w:divBdr>
                          <w:divsChild>
                            <w:div w:id="756101761">
                              <w:marLeft w:val="0"/>
                              <w:marRight w:val="0"/>
                              <w:marTop w:val="0"/>
                              <w:marBottom w:val="0"/>
                              <w:divBdr>
                                <w:top w:val="none" w:sz="0" w:space="0" w:color="auto"/>
                                <w:left w:val="none" w:sz="0" w:space="0" w:color="auto"/>
                                <w:bottom w:val="none" w:sz="0" w:space="0" w:color="auto"/>
                                <w:right w:val="none" w:sz="0" w:space="0" w:color="auto"/>
                              </w:divBdr>
                              <w:divsChild>
                                <w:div w:id="567813027">
                                  <w:marLeft w:val="0"/>
                                  <w:marRight w:val="0"/>
                                  <w:marTop w:val="0"/>
                                  <w:marBottom w:val="0"/>
                                  <w:divBdr>
                                    <w:top w:val="none" w:sz="0" w:space="0" w:color="auto"/>
                                    <w:left w:val="none" w:sz="0" w:space="0" w:color="auto"/>
                                    <w:bottom w:val="none" w:sz="0" w:space="0" w:color="auto"/>
                                    <w:right w:val="none" w:sz="0" w:space="0" w:color="auto"/>
                                  </w:divBdr>
                                </w:div>
                              </w:divsChild>
                            </w:div>
                            <w:div w:id="397628609">
                              <w:marLeft w:val="0"/>
                              <w:marRight w:val="0"/>
                              <w:marTop w:val="0"/>
                              <w:marBottom w:val="0"/>
                              <w:divBdr>
                                <w:top w:val="none" w:sz="0" w:space="0" w:color="auto"/>
                                <w:left w:val="none" w:sz="0" w:space="0" w:color="auto"/>
                                <w:bottom w:val="none" w:sz="0" w:space="0" w:color="auto"/>
                                <w:right w:val="none" w:sz="0" w:space="0" w:color="auto"/>
                              </w:divBdr>
                              <w:divsChild>
                                <w:div w:id="1127892726">
                                  <w:marLeft w:val="0"/>
                                  <w:marRight w:val="0"/>
                                  <w:marTop w:val="0"/>
                                  <w:marBottom w:val="0"/>
                                  <w:divBdr>
                                    <w:top w:val="none" w:sz="0" w:space="0" w:color="auto"/>
                                    <w:left w:val="none" w:sz="0" w:space="0" w:color="auto"/>
                                    <w:bottom w:val="none" w:sz="0" w:space="0" w:color="auto"/>
                                    <w:right w:val="none" w:sz="0" w:space="0" w:color="auto"/>
                                  </w:divBdr>
                                </w:div>
                                <w:div w:id="468939948">
                                  <w:marLeft w:val="0"/>
                                  <w:marRight w:val="0"/>
                                  <w:marTop w:val="0"/>
                                  <w:marBottom w:val="0"/>
                                  <w:divBdr>
                                    <w:top w:val="none" w:sz="0" w:space="0" w:color="auto"/>
                                    <w:left w:val="none" w:sz="0" w:space="0" w:color="auto"/>
                                    <w:bottom w:val="none" w:sz="0" w:space="0" w:color="auto"/>
                                    <w:right w:val="none" w:sz="0" w:space="0" w:color="auto"/>
                                  </w:divBdr>
                                  <w:divsChild>
                                    <w:div w:id="15457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574475">
                  <w:marLeft w:val="0"/>
                  <w:marRight w:val="0"/>
                  <w:marTop w:val="0"/>
                  <w:marBottom w:val="0"/>
                  <w:divBdr>
                    <w:top w:val="none" w:sz="0" w:space="0" w:color="auto"/>
                    <w:left w:val="none" w:sz="0" w:space="0" w:color="auto"/>
                    <w:bottom w:val="none" w:sz="0" w:space="0" w:color="auto"/>
                    <w:right w:val="none" w:sz="0" w:space="0" w:color="auto"/>
                  </w:divBdr>
                </w:div>
              </w:divsChild>
            </w:div>
            <w:div w:id="138620773">
              <w:marLeft w:val="0"/>
              <w:marRight w:val="0"/>
              <w:marTop w:val="0"/>
              <w:marBottom w:val="0"/>
              <w:divBdr>
                <w:top w:val="none" w:sz="0" w:space="0" w:color="auto"/>
                <w:left w:val="none" w:sz="0" w:space="0" w:color="auto"/>
                <w:bottom w:val="none" w:sz="0" w:space="0" w:color="auto"/>
                <w:right w:val="none" w:sz="0" w:space="0" w:color="auto"/>
              </w:divBdr>
              <w:divsChild>
                <w:div w:id="432827630">
                  <w:marLeft w:val="0"/>
                  <w:marRight w:val="0"/>
                  <w:marTop w:val="0"/>
                  <w:marBottom w:val="0"/>
                  <w:divBdr>
                    <w:top w:val="none" w:sz="0" w:space="0" w:color="auto"/>
                    <w:left w:val="none" w:sz="0" w:space="0" w:color="auto"/>
                    <w:bottom w:val="none" w:sz="0" w:space="0" w:color="auto"/>
                    <w:right w:val="none" w:sz="0" w:space="0" w:color="auto"/>
                  </w:divBdr>
                  <w:divsChild>
                    <w:div w:id="537283920">
                      <w:marLeft w:val="0"/>
                      <w:marRight w:val="0"/>
                      <w:marTop w:val="0"/>
                      <w:marBottom w:val="0"/>
                      <w:divBdr>
                        <w:top w:val="none" w:sz="0" w:space="0" w:color="auto"/>
                        <w:left w:val="none" w:sz="0" w:space="0" w:color="auto"/>
                        <w:bottom w:val="none" w:sz="0" w:space="0" w:color="auto"/>
                        <w:right w:val="none" w:sz="0" w:space="0" w:color="auto"/>
                      </w:divBdr>
                      <w:divsChild>
                        <w:div w:id="853884730">
                          <w:marLeft w:val="0"/>
                          <w:marRight w:val="0"/>
                          <w:marTop w:val="0"/>
                          <w:marBottom w:val="0"/>
                          <w:divBdr>
                            <w:top w:val="none" w:sz="0" w:space="0" w:color="auto"/>
                            <w:left w:val="none" w:sz="0" w:space="0" w:color="auto"/>
                            <w:bottom w:val="none" w:sz="0" w:space="0" w:color="auto"/>
                            <w:right w:val="none" w:sz="0" w:space="0" w:color="auto"/>
                          </w:divBdr>
                          <w:divsChild>
                            <w:div w:id="1210415954">
                              <w:blockQuote w:val="1"/>
                              <w:marLeft w:val="720"/>
                              <w:marRight w:val="720"/>
                              <w:marTop w:val="100"/>
                              <w:marBottom w:val="100"/>
                              <w:divBdr>
                                <w:top w:val="none" w:sz="0" w:space="0" w:color="auto"/>
                                <w:left w:val="single" w:sz="24" w:space="15" w:color="56687A"/>
                                <w:bottom w:val="none" w:sz="0" w:space="0" w:color="auto"/>
                                <w:right w:val="none" w:sz="0" w:space="0" w:color="auto"/>
                              </w:divBdr>
                            </w:div>
                          </w:divsChild>
                        </w:div>
                      </w:divsChild>
                    </w:div>
                  </w:divsChild>
                </w:div>
              </w:divsChild>
            </w:div>
          </w:divsChild>
        </w:div>
      </w:divsChild>
    </w:div>
    <w:div w:id="1686899498">
      <w:bodyDiv w:val="1"/>
      <w:marLeft w:val="0"/>
      <w:marRight w:val="0"/>
      <w:marTop w:val="0"/>
      <w:marBottom w:val="0"/>
      <w:divBdr>
        <w:top w:val="none" w:sz="0" w:space="0" w:color="auto"/>
        <w:left w:val="none" w:sz="0" w:space="0" w:color="auto"/>
        <w:bottom w:val="none" w:sz="0" w:space="0" w:color="auto"/>
        <w:right w:val="none" w:sz="0" w:space="0" w:color="auto"/>
      </w:divBdr>
      <w:divsChild>
        <w:div w:id="2059166181">
          <w:blockQuote w:val="1"/>
          <w:marLeft w:val="720"/>
          <w:marRight w:val="720"/>
          <w:marTop w:val="100"/>
          <w:marBottom w:val="100"/>
          <w:divBdr>
            <w:top w:val="none" w:sz="0" w:space="0" w:color="auto"/>
            <w:left w:val="single" w:sz="24" w:space="15" w:color="56687A"/>
            <w:bottom w:val="none" w:sz="0" w:space="0" w:color="auto"/>
            <w:right w:val="none" w:sz="0" w:space="0" w:color="auto"/>
          </w:divBdr>
        </w:div>
        <w:div w:id="132141815">
          <w:marLeft w:val="0"/>
          <w:marRight w:val="0"/>
          <w:marTop w:val="480"/>
          <w:marBottom w:val="480"/>
          <w:divBdr>
            <w:top w:val="none" w:sz="0" w:space="0" w:color="auto"/>
            <w:left w:val="none" w:sz="0" w:space="0" w:color="auto"/>
            <w:bottom w:val="none" w:sz="0" w:space="0" w:color="auto"/>
            <w:right w:val="none" w:sz="0" w:space="0" w:color="auto"/>
          </w:divBdr>
          <w:divsChild>
            <w:div w:id="1763333720">
              <w:marLeft w:val="0"/>
              <w:marRight w:val="0"/>
              <w:marTop w:val="0"/>
              <w:marBottom w:val="0"/>
              <w:divBdr>
                <w:top w:val="none" w:sz="0" w:space="0" w:color="auto"/>
                <w:left w:val="none" w:sz="0" w:space="0" w:color="auto"/>
                <w:bottom w:val="none" w:sz="0" w:space="0" w:color="auto"/>
                <w:right w:val="none" w:sz="0" w:space="0" w:color="auto"/>
              </w:divBdr>
              <w:divsChild>
                <w:div w:id="10000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96015">
          <w:marLeft w:val="0"/>
          <w:marRight w:val="0"/>
          <w:marTop w:val="480"/>
          <w:marBottom w:val="480"/>
          <w:divBdr>
            <w:top w:val="none" w:sz="0" w:space="0" w:color="auto"/>
            <w:left w:val="none" w:sz="0" w:space="0" w:color="auto"/>
            <w:bottom w:val="none" w:sz="0" w:space="0" w:color="auto"/>
            <w:right w:val="none" w:sz="0" w:space="0" w:color="auto"/>
          </w:divBdr>
          <w:divsChild>
            <w:div w:id="629559736">
              <w:marLeft w:val="0"/>
              <w:marRight w:val="0"/>
              <w:marTop w:val="0"/>
              <w:marBottom w:val="0"/>
              <w:divBdr>
                <w:top w:val="none" w:sz="0" w:space="0" w:color="auto"/>
                <w:left w:val="none" w:sz="0" w:space="0" w:color="auto"/>
                <w:bottom w:val="none" w:sz="0" w:space="0" w:color="auto"/>
                <w:right w:val="none" w:sz="0" w:space="0" w:color="auto"/>
              </w:divBdr>
              <w:divsChild>
                <w:div w:id="16552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4994">
          <w:marLeft w:val="0"/>
          <w:marRight w:val="0"/>
          <w:marTop w:val="480"/>
          <w:marBottom w:val="480"/>
          <w:divBdr>
            <w:top w:val="none" w:sz="0" w:space="0" w:color="auto"/>
            <w:left w:val="none" w:sz="0" w:space="0" w:color="auto"/>
            <w:bottom w:val="none" w:sz="0" w:space="0" w:color="auto"/>
            <w:right w:val="none" w:sz="0" w:space="0" w:color="auto"/>
          </w:divBdr>
          <w:divsChild>
            <w:div w:id="350300358">
              <w:marLeft w:val="0"/>
              <w:marRight w:val="0"/>
              <w:marTop w:val="0"/>
              <w:marBottom w:val="0"/>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3753">
          <w:marLeft w:val="0"/>
          <w:marRight w:val="0"/>
          <w:marTop w:val="480"/>
          <w:marBottom w:val="480"/>
          <w:divBdr>
            <w:top w:val="none" w:sz="0" w:space="0" w:color="auto"/>
            <w:left w:val="none" w:sz="0" w:space="0" w:color="auto"/>
            <w:bottom w:val="none" w:sz="0" w:space="0" w:color="auto"/>
            <w:right w:val="none" w:sz="0" w:space="0" w:color="auto"/>
          </w:divBdr>
          <w:divsChild>
            <w:div w:id="1356351219">
              <w:marLeft w:val="0"/>
              <w:marRight w:val="0"/>
              <w:marTop w:val="0"/>
              <w:marBottom w:val="0"/>
              <w:divBdr>
                <w:top w:val="none" w:sz="0" w:space="0" w:color="auto"/>
                <w:left w:val="none" w:sz="0" w:space="0" w:color="auto"/>
                <w:bottom w:val="none" w:sz="0" w:space="0" w:color="auto"/>
                <w:right w:val="none" w:sz="0" w:space="0" w:color="auto"/>
              </w:divBdr>
              <w:divsChild>
                <w:div w:id="6080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5757">
      <w:bodyDiv w:val="1"/>
      <w:marLeft w:val="0"/>
      <w:marRight w:val="0"/>
      <w:marTop w:val="0"/>
      <w:marBottom w:val="0"/>
      <w:divBdr>
        <w:top w:val="none" w:sz="0" w:space="0" w:color="auto"/>
        <w:left w:val="none" w:sz="0" w:space="0" w:color="auto"/>
        <w:bottom w:val="none" w:sz="0" w:space="0" w:color="auto"/>
        <w:right w:val="none" w:sz="0" w:space="0" w:color="auto"/>
      </w:divBdr>
      <w:divsChild>
        <w:div w:id="1055927766">
          <w:marLeft w:val="0"/>
          <w:marRight w:val="0"/>
          <w:marTop w:val="0"/>
          <w:marBottom w:val="0"/>
          <w:divBdr>
            <w:top w:val="none" w:sz="0" w:space="0" w:color="auto"/>
            <w:left w:val="none" w:sz="0" w:space="0" w:color="auto"/>
            <w:bottom w:val="none" w:sz="0" w:space="0" w:color="auto"/>
            <w:right w:val="none" w:sz="0" w:space="0" w:color="auto"/>
          </w:divBdr>
          <w:divsChild>
            <w:div w:id="1296957653">
              <w:marLeft w:val="0"/>
              <w:marRight w:val="0"/>
              <w:marTop w:val="0"/>
              <w:marBottom w:val="0"/>
              <w:divBdr>
                <w:top w:val="none" w:sz="0" w:space="0" w:color="auto"/>
                <w:left w:val="none" w:sz="0" w:space="0" w:color="auto"/>
                <w:bottom w:val="none" w:sz="0" w:space="0" w:color="auto"/>
                <w:right w:val="none" w:sz="0" w:space="0" w:color="auto"/>
              </w:divBdr>
              <w:divsChild>
                <w:div w:id="503134734">
                  <w:marLeft w:val="0"/>
                  <w:marRight w:val="0"/>
                  <w:marTop w:val="0"/>
                  <w:marBottom w:val="0"/>
                  <w:divBdr>
                    <w:top w:val="none" w:sz="0" w:space="0" w:color="auto"/>
                    <w:left w:val="none" w:sz="0" w:space="0" w:color="auto"/>
                    <w:bottom w:val="none" w:sz="0" w:space="0" w:color="auto"/>
                    <w:right w:val="none" w:sz="0" w:space="0" w:color="auto"/>
                  </w:divBdr>
                  <w:divsChild>
                    <w:div w:id="1227106344">
                      <w:marLeft w:val="0"/>
                      <w:marRight w:val="0"/>
                      <w:marTop w:val="0"/>
                      <w:marBottom w:val="0"/>
                      <w:divBdr>
                        <w:top w:val="none" w:sz="0" w:space="0" w:color="auto"/>
                        <w:left w:val="none" w:sz="0" w:space="0" w:color="auto"/>
                        <w:bottom w:val="none" w:sz="0" w:space="0" w:color="auto"/>
                        <w:right w:val="none" w:sz="0" w:space="0" w:color="auto"/>
                      </w:divBdr>
                      <w:divsChild>
                        <w:div w:id="33166279">
                          <w:marLeft w:val="0"/>
                          <w:marRight w:val="0"/>
                          <w:marTop w:val="0"/>
                          <w:marBottom w:val="0"/>
                          <w:divBdr>
                            <w:top w:val="none" w:sz="0" w:space="0" w:color="auto"/>
                            <w:left w:val="none" w:sz="0" w:space="0" w:color="auto"/>
                            <w:bottom w:val="none" w:sz="0" w:space="0" w:color="auto"/>
                            <w:right w:val="none" w:sz="0" w:space="0" w:color="auto"/>
                          </w:divBdr>
                          <w:divsChild>
                            <w:div w:id="853105986">
                              <w:marLeft w:val="0"/>
                              <w:marRight w:val="0"/>
                              <w:marTop w:val="0"/>
                              <w:marBottom w:val="0"/>
                              <w:divBdr>
                                <w:top w:val="none" w:sz="0" w:space="0" w:color="auto"/>
                                <w:left w:val="none" w:sz="0" w:space="0" w:color="auto"/>
                                <w:bottom w:val="none" w:sz="0" w:space="0" w:color="auto"/>
                                <w:right w:val="none" w:sz="0" w:space="0" w:color="auto"/>
                              </w:divBdr>
                              <w:divsChild>
                                <w:div w:id="412892989">
                                  <w:marLeft w:val="0"/>
                                  <w:marRight w:val="0"/>
                                  <w:marTop w:val="0"/>
                                  <w:marBottom w:val="0"/>
                                  <w:divBdr>
                                    <w:top w:val="none" w:sz="0" w:space="0" w:color="auto"/>
                                    <w:left w:val="none" w:sz="0" w:space="0" w:color="auto"/>
                                    <w:bottom w:val="none" w:sz="0" w:space="0" w:color="auto"/>
                                    <w:right w:val="none" w:sz="0" w:space="0" w:color="auto"/>
                                  </w:divBdr>
                                </w:div>
                              </w:divsChild>
                            </w:div>
                            <w:div w:id="166986712">
                              <w:marLeft w:val="0"/>
                              <w:marRight w:val="0"/>
                              <w:marTop w:val="0"/>
                              <w:marBottom w:val="0"/>
                              <w:divBdr>
                                <w:top w:val="none" w:sz="0" w:space="0" w:color="auto"/>
                                <w:left w:val="none" w:sz="0" w:space="0" w:color="auto"/>
                                <w:bottom w:val="none" w:sz="0" w:space="0" w:color="auto"/>
                                <w:right w:val="none" w:sz="0" w:space="0" w:color="auto"/>
                              </w:divBdr>
                              <w:divsChild>
                                <w:div w:id="1915312305">
                                  <w:marLeft w:val="0"/>
                                  <w:marRight w:val="0"/>
                                  <w:marTop w:val="0"/>
                                  <w:marBottom w:val="0"/>
                                  <w:divBdr>
                                    <w:top w:val="none" w:sz="0" w:space="0" w:color="auto"/>
                                    <w:left w:val="none" w:sz="0" w:space="0" w:color="auto"/>
                                    <w:bottom w:val="none" w:sz="0" w:space="0" w:color="auto"/>
                                    <w:right w:val="none" w:sz="0" w:space="0" w:color="auto"/>
                                  </w:divBdr>
                                </w:div>
                                <w:div w:id="1585530678">
                                  <w:marLeft w:val="0"/>
                                  <w:marRight w:val="0"/>
                                  <w:marTop w:val="0"/>
                                  <w:marBottom w:val="0"/>
                                  <w:divBdr>
                                    <w:top w:val="none" w:sz="0" w:space="0" w:color="auto"/>
                                    <w:left w:val="none" w:sz="0" w:space="0" w:color="auto"/>
                                    <w:bottom w:val="none" w:sz="0" w:space="0" w:color="auto"/>
                                    <w:right w:val="none" w:sz="0" w:space="0" w:color="auto"/>
                                  </w:divBdr>
                                  <w:divsChild>
                                    <w:div w:id="3923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79742">
                  <w:marLeft w:val="0"/>
                  <w:marRight w:val="0"/>
                  <w:marTop w:val="0"/>
                  <w:marBottom w:val="0"/>
                  <w:divBdr>
                    <w:top w:val="none" w:sz="0" w:space="0" w:color="auto"/>
                    <w:left w:val="none" w:sz="0" w:space="0" w:color="auto"/>
                    <w:bottom w:val="none" w:sz="0" w:space="0" w:color="auto"/>
                    <w:right w:val="none" w:sz="0" w:space="0" w:color="auto"/>
                  </w:divBdr>
                </w:div>
              </w:divsChild>
            </w:div>
            <w:div w:id="695622591">
              <w:marLeft w:val="0"/>
              <w:marRight w:val="0"/>
              <w:marTop w:val="0"/>
              <w:marBottom w:val="0"/>
              <w:divBdr>
                <w:top w:val="none" w:sz="0" w:space="0" w:color="auto"/>
                <w:left w:val="none" w:sz="0" w:space="0" w:color="auto"/>
                <w:bottom w:val="none" w:sz="0" w:space="0" w:color="auto"/>
                <w:right w:val="none" w:sz="0" w:space="0" w:color="auto"/>
              </w:divBdr>
              <w:divsChild>
                <w:div w:id="1783106005">
                  <w:marLeft w:val="0"/>
                  <w:marRight w:val="0"/>
                  <w:marTop w:val="0"/>
                  <w:marBottom w:val="0"/>
                  <w:divBdr>
                    <w:top w:val="none" w:sz="0" w:space="0" w:color="auto"/>
                    <w:left w:val="none" w:sz="0" w:space="0" w:color="auto"/>
                    <w:bottom w:val="none" w:sz="0" w:space="0" w:color="auto"/>
                    <w:right w:val="none" w:sz="0" w:space="0" w:color="auto"/>
                  </w:divBdr>
                  <w:divsChild>
                    <w:div w:id="1168643079">
                      <w:marLeft w:val="0"/>
                      <w:marRight w:val="0"/>
                      <w:marTop w:val="0"/>
                      <w:marBottom w:val="0"/>
                      <w:divBdr>
                        <w:top w:val="none" w:sz="0" w:space="0" w:color="auto"/>
                        <w:left w:val="none" w:sz="0" w:space="0" w:color="auto"/>
                        <w:bottom w:val="none" w:sz="0" w:space="0" w:color="auto"/>
                        <w:right w:val="none" w:sz="0" w:space="0" w:color="auto"/>
                      </w:divBdr>
                      <w:divsChild>
                        <w:div w:id="1389184043">
                          <w:marLeft w:val="0"/>
                          <w:marRight w:val="0"/>
                          <w:marTop w:val="0"/>
                          <w:marBottom w:val="0"/>
                          <w:divBdr>
                            <w:top w:val="none" w:sz="0" w:space="0" w:color="auto"/>
                            <w:left w:val="none" w:sz="0" w:space="0" w:color="auto"/>
                            <w:bottom w:val="none" w:sz="0" w:space="0" w:color="auto"/>
                            <w:right w:val="none" w:sz="0" w:space="0" w:color="auto"/>
                          </w:divBdr>
                          <w:divsChild>
                            <w:div w:id="1883783828">
                              <w:blockQuote w:val="1"/>
                              <w:marLeft w:val="720"/>
                              <w:marRight w:val="720"/>
                              <w:marTop w:val="100"/>
                              <w:marBottom w:val="100"/>
                              <w:divBdr>
                                <w:top w:val="none" w:sz="0" w:space="0" w:color="auto"/>
                                <w:left w:val="single" w:sz="24" w:space="15" w:color="56687A"/>
                                <w:bottom w:val="none" w:sz="0" w:space="0" w:color="auto"/>
                                <w:right w:val="none" w:sz="0" w:space="0" w:color="auto"/>
                              </w:divBdr>
                            </w:div>
                            <w:div w:id="582105901">
                              <w:marLeft w:val="0"/>
                              <w:marRight w:val="0"/>
                              <w:marTop w:val="480"/>
                              <w:marBottom w:val="480"/>
                              <w:divBdr>
                                <w:top w:val="none" w:sz="0" w:space="0" w:color="auto"/>
                                <w:left w:val="none" w:sz="0" w:space="0" w:color="auto"/>
                                <w:bottom w:val="none" w:sz="0" w:space="0" w:color="auto"/>
                                <w:right w:val="none" w:sz="0" w:space="0" w:color="auto"/>
                              </w:divBdr>
                              <w:divsChild>
                                <w:div w:id="1989088188">
                                  <w:marLeft w:val="0"/>
                                  <w:marRight w:val="0"/>
                                  <w:marTop w:val="0"/>
                                  <w:marBottom w:val="0"/>
                                  <w:divBdr>
                                    <w:top w:val="none" w:sz="0" w:space="0" w:color="auto"/>
                                    <w:left w:val="none" w:sz="0" w:space="0" w:color="auto"/>
                                    <w:bottom w:val="none" w:sz="0" w:space="0" w:color="auto"/>
                                    <w:right w:val="none" w:sz="0" w:space="0" w:color="auto"/>
                                  </w:divBdr>
                                  <w:divsChild>
                                    <w:div w:id="9375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50">
                              <w:marLeft w:val="0"/>
                              <w:marRight w:val="0"/>
                              <w:marTop w:val="480"/>
                              <w:marBottom w:val="480"/>
                              <w:divBdr>
                                <w:top w:val="none" w:sz="0" w:space="0" w:color="auto"/>
                                <w:left w:val="none" w:sz="0" w:space="0" w:color="auto"/>
                                <w:bottom w:val="none" w:sz="0" w:space="0" w:color="auto"/>
                                <w:right w:val="none" w:sz="0" w:space="0" w:color="auto"/>
                              </w:divBdr>
                              <w:divsChild>
                                <w:div w:id="210113060">
                                  <w:marLeft w:val="0"/>
                                  <w:marRight w:val="0"/>
                                  <w:marTop w:val="0"/>
                                  <w:marBottom w:val="0"/>
                                  <w:divBdr>
                                    <w:top w:val="none" w:sz="0" w:space="0" w:color="auto"/>
                                    <w:left w:val="none" w:sz="0" w:space="0" w:color="auto"/>
                                    <w:bottom w:val="none" w:sz="0" w:space="0" w:color="auto"/>
                                    <w:right w:val="none" w:sz="0" w:space="0" w:color="auto"/>
                                  </w:divBdr>
                                  <w:divsChild>
                                    <w:div w:id="11253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5158">
                              <w:marLeft w:val="0"/>
                              <w:marRight w:val="0"/>
                              <w:marTop w:val="480"/>
                              <w:marBottom w:val="480"/>
                              <w:divBdr>
                                <w:top w:val="none" w:sz="0" w:space="0" w:color="auto"/>
                                <w:left w:val="none" w:sz="0" w:space="0" w:color="auto"/>
                                <w:bottom w:val="none" w:sz="0" w:space="0" w:color="auto"/>
                                <w:right w:val="none" w:sz="0" w:space="0" w:color="auto"/>
                              </w:divBdr>
                              <w:divsChild>
                                <w:div w:id="173736748">
                                  <w:marLeft w:val="0"/>
                                  <w:marRight w:val="0"/>
                                  <w:marTop w:val="0"/>
                                  <w:marBottom w:val="0"/>
                                  <w:divBdr>
                                    <w:top w:val="none" w:sz="0" w:space="0" w:color="auto"/>
                                    <w:left w:val="none" w:sz="0" w:space="0" w:color="auto"/>
                                    <w:bottom w:val="none" w:sz="0" w:space="0" w:color="auto"/>
                                    <w:right w:val="none" w:sz="0" w:space="0" w:color="auto"/>
                                  </w:divBdr>
                                  <w:divsChild>
                                    <w:div w:id="5126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4264">
                              <w:marLeft w:val="0"/>
                              <w:marRight w:val="0"/>
                              <w:marTop w:val="480"/>
                              <w:marBottom w:val="480"/>
                              <w:divBdr>
                                <w:top w:val="none" w:sz="0" w:space="0" w:color="auto"/>
                                <w:left w:val="none" w:sz="0" w:space="0" w:color="auto"/>
                                <w:bottom w:val="none" w:sz="0" w:space="0" w:color="auto"/>
                                <w:right w:val="none" w:sz="0" w:space="0" w:color="auto"/>
                              </w:divBdr>
                              <w:divsChild>
                                <w:div w:id="1600522111">
                                  <w:marLeft w:val="0"/>
                                  <w:marRight w:val="0"/>
                                  <w:marTop w:val="0"/>
                                  <w:marBottom w:val="0"/>
                                  <w:divBdr>
                                    <w:top w:val="none" w:sz="0" w:space="0" w:color="auto"/>
                                    <w:left w:val="none" w:sz="0" w:space="0" w:color="auto"/>
                                    <w:bottom w:val="none" w:sz="0" w:space="0" w:color="auto"/>
                                    <w:right w:val="none" w:sz="0" w:space="0" w:color="auto"/>
                                  </w:divBdr>
                                  <w:divsChild>
                                    <w:div w:id="18044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1510</Words>
  <Characters>9519</Characters>
  <Application>Microsoft Office Word</Application>
  <DocSecurity>0</DocSecurity>
  <Lines>79</Lines>
  <Paragraphs>22</Paragraphs>
  <ScaleCrop>false</ScaleCrop>
  <Company>Beratung, Management &amp; Ideenschmiede</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 Zang</dc:creator>
  <cp:keywords/>
  <dc:description/>
  <cp:lastModifiedBy>Ingo Zang</cp:lastModifiedBy>
  <cp:revision>4</cp:revision>
  <dcterms:created xsi:type="dcterms:W3CDTF">2025-04-29T12:26:00Z</dcterms:created>
  <dcterms:modified xsi:type="dcterms:W3CDTF">2025-04-29T13:38:00Z</dcterms:modified>
</cp:coreProperties>
</file>